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Washington?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Compliance. If Proposer employs 50 or more full-time workers and the prospective contract price is estimated to exceed $500,000, Proposer certifies compliance with RCW 49.58 (Washington Equal Pay and Opportunities Act) and that it maintains policies and practices consistent with RCW 49.60 (Washington Law Against Discrimination). </w:t>
      </w:r>
      <w:r>
        <w:rPr>
          <w:rStyle w:val="StyleBold"/>
        </w:rPr>
        <w:t xml:space="preserve">YES / NO / N/A</w:t>
      </w:r>
    </w:p>
    <w:p>
      <w:pPr/>
      <w:r>
        <w:rPr/>
        <w:t xml:space="preserve">[If requested by the District, Proposer will provide a copy of its relevant policies and practices or other documentation demonstrating compliance with RCW 49.58 and RCW 49.60.]</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2026-OTHELLO SD-C2</w:t>
    </w:r>
    <w:r>
      <w:rPr>
        <w:rStyle w:val="StyleItalic10"/>
      </w:rPr>
      <w:t xml:space="preserve"> - ERate Category 2 Internal Connections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AC9942D"/>
    <w:multiLevelType w:val="multilevel"/>
    <w:lvl w:ilvl="0">
      <w:start w:val="1"/>
      <w:numFmt w:val="decimal"/>
      <w:suff w:val="tab"/>
      <w:lvlText w:val="%1."/>
      <w:pPr>
        <w:tabs>
          <w:tab w:val="num" w:pos="0"/>
        </w:tabs>
        <w:ind w:left="0" w:hanging="547"/>
      </w:pPr>
      <w:rPr>
        <w:rFonts/>
      </w:rPr>
    </w:lvl>
  </w:abstractNum>
  <w:abstractNum w:abstractNumId="6">
    <w:nsid w:val="E2C48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3E1C9C-A073-4429-9288-C6E0A7EA0C95}"/>
</file>

<file path=customXml/itemProps2.xml><?xml version="1.0" encoding="utf-8"?>
<ds:datastoreItem xmlns:ds="http://schemas.openxmlformats.org/officeDocument/2006/customXml" ds:itemID="{00F7664A-768B-4E23-90D8-8335165EBC01}"/>
</file>

<file path=customXml/itemProps3.xml><?xml version="1.0" encoding="utf-8"?>
<ds:datastoreItem xmlns:ds="http://schemas.openxmlformats.org/officeDocument/2006/customXml" ds:itemID="{472BE572-6C74-4230-B8B5-E06A9638CD4F}"/>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2025-12-29T17:52:26Z</dcterms:created>
  <dcterms:modified xsi:type="dcterms:W3CDTF">2025-12-29T17:52:26Z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