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7AF8" w14:textId="77777777" w:rsidR="009C49AA" w:rsidRDefault="00607713">
      <w:pPr>
        <w:spacing w:before="360" w:after="360"/>
        <w:jc w:val="center"/>
      </w:pPr>
      <w:r>
        <w:rPr>
          <w:rStyle w:val="StyleBold18"/>
        </w:rPr>
        <w:t>NIXYAAWII COMMUNITY SCHOOL</w:t>
      </w:r>
    </w:p>
    <w:p w14:paraId="254B2ADA" w14:textId="77777777" w:rsidR="009C49AA" w:rsidRDefault="009C49AA"/>
    <w:p w14:paraId="4FB7ADDC" w14:textId="77777777" w:rsidR="009C49AA" w:rsidRDefault="00607713">
      <w:pPr>
        <w:spacing w:before="360" w:after="360"/>
        <w:jc w:val="center"/>
      </w:pPr>
      <w:r>
        <w:rPr>
          <w:rStyle w:val="StyleBold18"/>
        </w:rPr>
        <w:t>COVER PAGE</w:t>
      </w:r>
    </w:p>
    <w:p w14:paraId="5495A165" w14:textId="77777777" w:rsidR="009C49AA" w:rsidRDefault="009C49AA"/>
    <w:p w14:paraId="0B5D7CAE" w14:textId="77777777" w:rsidR="009C49AA" w:rsidRDefault="00607713">
      <w:pPr>
        <w:spacing w:before="360" w:after="360"/>
        <w:jc w:val="center"/>
      </w:pPr>
      <w:r>
        <w:rPr>
          <w:rStyle w:val="StyleBold18"/>
        </w:rPr>
        <w:t>TRANSPORT SERVICE</w:t>
      </w:r>
    </w:p>
    <w:p w14:paraId="1C84E2A6" w14:textId="77777777" w:rsidR="009C49AA" w:rsidRDefault="00607713">
      <w:pPr>
        <w:spacing w:before="360" w:after="360"/>
        <w:jc w:val="center"/>
      </w:pPr>
      <w:r>
        <w:rPr>
          <w:rStyle w:val="Style14"/>
        </w:rPr>
        <w:t>Request for Proposal (RFP)</w:t>
      </w:r>
    </w:p>
    <w:p w14:paraId="30F7C010" w14:textId="77777777" w:rsidR="009C49AA" w:rsidRDefault="00607713">
      <w:pPr>
        <w:spacing w:before="360" w:after="360"/>
        <w:jc w:val="center"/>
      </w:pPr>
      <w:r>
        <w:rPr>
          <w:rStyle w:val="StyleBold18"/>
        </w:rPr>
        <w:t>2025-NIXYAAWII-C1-121624</w:t>
      </w:r>
    </w:p>
    <w:p w14:paraId="2B9003C6" w14:textId="77777777" w:rsidR="009C49AA" w:rsidRDefault="00607713">
      <w:pPr>
        <w:spacing w:before="360" w:after="360"/>
        <w:jc w:val="center"/>
      </w:pPr>
      <w:r>
        <w:rPr>
          <w:rStyle w:val="Style14"/>
        </w:rPr>
        <w:t>Date of Issue: November 14, 2024</w:t>
      </w:r>
    </w:p>
    <w:p w14:paraId="4EED943A" w14:textId="77777777" w:rsidR="009C49AA" w:rsidRDefault="00607713">
      <w:pPr>
        <w:spacing w:before="360" w:after="360"/>
        <w:jc w:val="center"/>
      </w:pPr>
      <w:r>
        <w:rPr>
          <w:rStyle w:val="Style14"/>
        </w:rPr>
        <w:t>Closing Date and Time: December 16, 2024, at 4:00 PM</w:t>
      </w:r>
    </w:p>
    <w:p w14:paraId="0B5C51FC" w14:textId="77777777" w:rsidR="009C49AA" w:rsidRDefault="00607713">
      <w:pPr>
        <w:spacing w:before="360" w:after="360"/>
        <w:jc w:val="center"/>
      </w:pPr>
      <w:r>
        <w:rPr>
          <w:rStyle w:val="Style14"/>
        </w:rPr>
        <w:t>Single Point of Contact (SPC): Nick Lapp</w:t>
      </w:r>
    </w:p>
    <w:p w14:paraId="6FC1ED03" w14:textId="77777777" w:rsidR="009C49AA" w:rsidRDefault="00607713">
      <w:pPr>
        <w:spacing w:after="0"/>
      </w:pPr>
      <w:r>
        <w:tab/>
        <w:t>Address</w:t>
      </w:r>
      <w:r>
        <w:tab/>
      </w:r>
      <w:r>
        <w:tab/>
      </w:r>
      <w:r>
        <w:tab/>
        <w:t>2001 SW Nye Ave</w:t>
      </w:r>
    </w:p>
    <w:p w14:paraId="7DAE7C54" w14:textId="77777777" w:rsidR="009C49AA" w:rsidRDefault="00607713">
      <w:pPr>
        <w:spacing w:after="0"/>
      </w:pPr>
      <w:r>
        <w:tab/>
        <w:t>City, State, Zip</w:t>
      </w:r>
      <w:r>
        <w:tab/>
      </w:r>
      <w:r>
        <w:tab/>
        <w:t>Pendleton, OR 97801</w:t>
      </w:r>
    </w:p>
    <w:p w14:paraId="29E4A69E" w14:textId="77777777" w:rsidR="009C49AA" w:rsidRDefault="00607713">
      <w:pPr>
        <w:spacing w:after="0"/>
      </w:pPr>
      <w:r>
        <w:tab/>
        <w:t>Phone (voice)</w:t>
      </w:r>
      <w:r>
        <w:tab/>
      </w:r>
      <w:r>
        <w:tab/>
        <w:t>(541) 966-3183</w:t>
      </w:r>
    </w:p>
    <w:p w14:paraId="43D8B7DE" w14:textId="77777777" w:rsidR="009C49AA" w:rsidRDefault="00607713">
      <w:pPr>
        <w:spacing w:after="0"/>
      </w:pPr>
      <w:r>
        <w:tab/>
        <w:t>E-mail</w:t>
      </w:r>
      <w:r>
        <w:tab/>
      </w:r>
      <w:r>
        <w:tab/>
      </w:r>
      <w:r>
        <w:tab/>
      </w:r>
      <w:r>
        <w:tab/>
        <w:t>nick.lapp@imesd.k12.or.us</w:t>
      </w:r>
    </w:p>
    <w:p w14:paraId="6C128986" w14:textId="77777777" w:rsidR="009C49AA" w:rsidRDefault="009C49AA"/>
    <w:p w14:paraId="1E32DDA1" w14:textId="77777777" w:rsidR="009C49AA" w:rsidRDefault="00607713">
      <w:pPr>
        <w:spacing w:after="0"/>
        <w:jc w:val="center"/>
      </w:pPr>
      <w:r>
        <w:t>Electronic Submission Portal</w:t>
      </w:r>
    </w:p>
    <w:p w14:paraId="206D3E62" w14:textId="77777777" w:rsidR="009C49AA" w:rsidRDefault="00607713">
      <w:pPr>
        <w:spacing w:after="0"/>
        <w:jc w:val="center"/>
      </w:pPr>
      <w:hyperlink r:id="rId7" w:history="1">
        <w:r>
          <w:rPr>
            <w:rStyle w:val="StyleLink"/>
          </w:rPr>
          <w:t>https://erate.imesd.k12.or.us/submission/r7i1kiAXfvA4FCR79Cag</w:t>
        </w:r>
      </w:hyperlink>
    </w:p>
    <w:p w14:paraId="19FF07BA" w14:textId="77777777" w:rsidR="009C49AA" w:rsidRDefault="009C49AA"/>
    <w:p w14:paraId="67D8210B" w14:textId="77777777" w:rsidR="009C49AA" w:rsidRDefault="00607713">
      <w:r>
        <w:t>The State of Oregon promotes equal opportunity for all individuals without regard to age, color, disability, marital status, national origin, race, religion or creed, sex or gender, sexual orientation, or veteran status.</w:t>
      </w:r>
    </w:p>
    <w:p w14:paraId="69787EDB" w14:textId="77777777" w:rsidR="009C49AA" w:rsidRDefault="00607713">
      <w:r>
        <w:br w:type="page"/>
      </w:r>
    </w:p>
    <w:p w14:paraId="4EA78BEC" w14:textId="77777777" w:rsidR="009C49AA" w:rsidRDefault="00607713">
      <w:pPr>
        <w:spacing w:before="360" w:after="360"/>
        <w:jc w:val="center"/>
      </w:pPr>
      <w:r>
        <w:rPr>
          <w:rStyle w:val="StyleBold18"/>
        </w:rPr>
        <w:lastRenderedPageBreak/>
        <w:t>TABLE OF CONTENTS</w:t>
      </w:r>
    </w:p>
    <w:p w14:paraId="0CAFB9F3"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82471245" w:history="1">
        <w:r w:rsidRPr="00A5422D">
          <w:rPr>
            <w:rStyle w:val="Hyperlink"/>
            <w:noProof/>
          </w:rPr>
          <w:t>SECTION 1:</w:t>
        </w:r>
        <w:r>
          <w:rPr>
            <w:rFonts w:asciiTheme="minorHAnsi" w:eastAsiaTheme="minorEastAsia" w:hAnsiTheme="minorHAnsi" w:cstheme="minorBidi"/>
            <w:noProof/>
            <w:kern w:val="2"/>
            <w14:ligatures w14:val="standardContextual"/>
          </w:rPr>
          <w:tab/>
        </w:r>
        <w:r w:rsidRPr="00A5422D">
          <w:rPr>
            <w:rStyle w:val="Hyperlink"/>
            <w:noProof/>
          </w:rPr>
          <w:t>GENERAL INFORMATION</w:t>
        </w:r>
        <w:r>
          <w:rPr>
            <w:noProof/>
            <w:webHidden/>
          </w:rPr>
          <w:tab/>
        </w:r>
        <w:r>
          <w:rPr>
            <w:noProof/>
            <w:webHidden/>
          </w:rPr>
          <w:fldChar w:fldCharType="begin"/>
        </w:r>
        <w:r>
          <w:rPr>
            <w:noProof/>
            <w:webHidden/>
          </w:rPr>
          <w:instrText xml:space="preserve"> PAGEREF _Toc182471245 \h </w:instrText>
        </w:r>
        <w:r>
          <w:rPr>
            <w:noProof/>
            <w:webHidden/>
          </w:rPr>
        </w:r>
        <w:r>
          <w:rPr>
            <w:noProof/>
            <w:webHidden/>
          </w:rPr>
          <w:fldChar w:fldCharType="separate"/>
        </w:r>
        <w:r>
          <w:rPr>
            <w:noProof/>
            <w:webHidden/>
          </w:rPr>
          <w:t>5</w:t>
        </w:r>
        <w:r>
          <w:rPr>
            <w:noProof/>
            <w:webHidden/>
          </w:rPr>
          <w:fldChar w:fldCharType="end"/>
        </w:r>
      </w:hyperlink>
    </w:p>
    <w:p w14:paraId="4C7D5141"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46" w:history="1">
        <w:r w:rsidRPr="00A5422D">
          <w:rPr>
            <w:rStyle w:val="Hyperlink"/>
            <w:noProof/>
          </w:rPr>
          <w:t>1.1</w:t>
        </w:r>
        <w:r>
          <w:rPr>
            <w:rFonts w:asciiTheme="minorHAnsi" w:eastAsiaTheme="minorEastAsia" w:hAnsiTheme="minorHAnsi" w:cstheme="minorBidi"/>
            <w:noProof/>
            <w:kern w:val="2"/>
            <w14:ligatures w14:val="standardContextual"/>
          </w:rPr>
          <w:tab/>
        </w:r>
        <w:r w:rsidRPr="00A5422D">
          <w:rPr>
            <w:rStyle w:val="Hyperlink"/>
            <w:noProof/>
          </w:rPr>
          <w:t>INTRODUCTION</w:t>
        </w:r>
        <w:r>
          <w:rPr>
            <w:noProof/>
            <w:webHidden/>
          </w:rPr>
          <w:tab/>
        </w:r>
        <w:r>
          <w:rPr>
            <w:noProof/>
            <w:webHidden/>
          </w:rPr>
          <w:fldChar w:fldCharType="begin"/>
        </w:r>
        <w:r>
          <w:rPr>
            <w:noProof/>
            <w:webHidden/>
          </w:rPr>
          <w:instrText xml:space="preserve"> PAGEREF _Toc182471246 \h </w:instrText>
        </w:r>
        <w:r>
          <w:rPr>
            <w:noProof/>
            <w:webHidden/>
          </w:rPr>
        </w:r>
        <w:r>
          <w:rPr>
            <w:noProof/>
            <w:webHidden/>
          </w:rPr>
          <w:fldChar w:fldCharType="separate"/>
        </w:r>
        <w:r>
          <w:rPr>
            <w:noProof/>
            <w:webHidden/>
          </w:rPr>
          <w:t>5</w:t>
        </w:r>
        <w:r>
          <w:rPr>
            <w:noProof/>
            <w:webHidden/>
          </w:rPr>
          <w:fldChar w:fldCharType="end"/>
        </w:r>
      </w:hyperlink>
    </w:p>
    <w:p w14:paraId="7EA30A5E"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47" w:history="1">
        <w:r w:rsidRPr="00A5422D">
          <w:rPr>
            <w:rStyle w:val="Hyperlink"/>
            <w:noProof/>
          </w:rPr>
          <w:t>1.2</w:t>
        </w:r>
        <w:r>
          <w:rPr>
            <w:rFonts w:asciiTheme="minorHAnsi" w:eastAsiaTheme="minorEastAsia" w:hAnsiTheme="minorHAnsi" w:cstheme="minorBidi"/>
            <w:noProof/>
            <w:kern w:val="2"/>
            <w14:ligatures w14:val="standardContextual"/>
          </w:rPr>
          <w:tab/>
        </w:r>
        <w:r w:rsidRPr="00A5422D">
          <w:rPr>
            <w:rStyle w:val="Hyperlink"/>
            <w:noProof/>
          </w:rPr>
          <w:t>SCHEDULE</w:t>
        </w:r>
        <w:r>
          <w:rPr>
            <w:noProof/>
            <w:webHidden/>
          </w:rPr>
          <w:tab/>
        </w:r>
        <w:r>
          <w:rPr>
            <w:noProof/>
            <w:webHidden/>
          </w:rPr>
          <w:fldChar w:fldCharType="begin"/>
        </w:r>
        <w:r>
          <w:rPr>
            <w:noProof/>
            <w:webHidden/>
          </w:rPr>
          <w:instrText xml:space="preserve"> PAGEREF _Toc182471247 \h </w:instrText>
        </w:r>
        <w:r>
          <w:rPr>
            <w:noProof/>
            <w:webHidden/>
          </w:rPr>
        </w:r>
        <w:r>
          <w:rPr>
            <w:noProof/>
            <w:webHidden/>
          </w:rPr>
          <w:fldChar w:fldCharType="separate"/>
        </w:r>
        <w:r>
          <w:rPr>
            <w:noProof/>
            <w:webHidden/>
          </w:rPr>
          <w:t>5</w:t>
        </w:r>
        <w:r>
          <w:rPr>
            <w:noProof/>
            <w:webHidden/>
          </w:rPr>
          <w:fldChar w:fldCharType="end"/>
        </w:r>
      </w:hyperlink>
    </w:p>
    <w:p w14:paraId="4FD1BD98"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48" w:history="1">
        <w:r w:rsidRPr="00A5422D">
          <w:rPr>
            <w:rStyle w:val="Hyperlink"/>
            <w:noProof/>
          </w:rPr>
          <w:t>1.3</w:t>
        </w:r>
        <w:r>
          <w:rPr>
            <w:rFonts w:asciiTheme="minorHAnsi" w:eastAsiaTheme="minorEastAsia" w:hAnsiTheme="minorHAnsi" w:cstheme="minorBidi"/>
            <w:noProof/>
            <w:kern w:val="2"/>
            <w14:ligatures w14:val="standardContextual"/>
          </w:rPr>
          <w:tab/>
        </w:r>
        <w:r w:rsidRPr="00A5422D">
          <w:rPr>
            <w:rStyle w:val="Hyperlink"/>
            <w:noProof/>
          </w:rPr>
          <w:t>SINGLE POINT OF CONTACT (SPC)</w:t>
        </w:r>
        <w:r>
          <w:rPr>
            <w:noProof/>
            <w:webHidden/>
          </w:rPr>
          <w:tab/>
        </w:r>
        <w:r>
          <w:rPr>
            <w:noProof/>
            <w:webHidden/>
          </w:rPr>
          <w:fldChar w:fldCharType="begin"/>
        </w:r>
        <w:r>
          <w:rPr>
            <w:noProof/>
            <w:webHidden/>
          </w:rPr>
          <w:instrText xml:space="preserve"> PAGEREF _Toc182471248 \h </w:instrText>
        </w:r>
        <w:r>
          <w:rPr>
            <w:noProof/>
            <w:webHidden/>
          </w:rPr>
        </w:r>
        <w:r>
          <w:rPr>
            <w:noProof/>
            <w:webHidden/>
          </w:rPr>
          <w:fldChar w:fldCharType="separate"/>
        </w:r>
        <w:r>
          <w:rPr>
            <w:noProof/>
            <w:webHidden/>
          </w:rPr>
          <w:t>5</w:t>
        </w:r>
        <w:r>
          <w:rPr>
            <w:noProof/>
            <w:webHidden/>
          </w:rPr>
          <w:fldChar w:fldCharType="end"/>
        </w:r>
      </w:hyperlink>
    </w:p>
    <w:p w14:paraId="3C635D64"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2471249" w:history="1">
        <w:r w:rsidRPr="00A5422D">
          <w:rPr>
            <w:rStyle w:val="Hyperlink"/>
            <w:noProof/>
          </w:rPr>
          <w:t>SECTION 2:</w:t>
        </w:r>
        <w:r>
          <w:rPr>
            <w:rFonts w:asciiTheme="minorHAnsi" w:eastAsiaTheme="minorEastAsia" w:hAnsiTheme="minorHAnsi" w:cstheme="minorBidi"/>
            <w:noProof/>
            <w:kern w:val="2"/>
            <w14:ligatures w14:val="standardContextual"/>
          </w:rPr>
          <w:tab/>
        </w:r>
        <w:r w:rsidRPr="00A5422D">
          <w:rPr>
            <w:rStyle w:val="Hyperlink"/>
            <w:noProof/>
          </w:rPr>
          <w:t>AUTHORITY, OVERVIEW, AND SCOPE</w:t>
        </w:r>
        <w:r>
          <w:rPr>
            <w:noProof/>
            <w:webHidden/>
          </w:rPr>
          <w:tab/>
        </w:r>
        <w:r>
          <w:rPr>
            <w:noProof/>
            <w:webHidden/>
          </w:rPr>
          <w:fldChar w:fldCharType="begin"/>
        </w:r>
        <w:r>
          <w:rPr>
            <w:noProof/>
            <w:webHidden/>
          </w:rPr>
          <w:instrText xml:space="preserve"> PAGEREF _Toc182471249 \h </w:instrText>
        </w:r>
        <w:r>
          <w:rPr>
            <w:noProof/>
            <w:webHidden/>
          </w:rPr>
        </w:r>
        <w:r>
          <w:rPr>
            <w:noProof/>
            <w:webHidden/>
          </w:rPr>
          <w:fldChar w:fldCharType="separate"/>
        </w:r>
        <w:r>
          <w:rPr>
            <w:noProof/>
            <w:webHidden/>
          </w:rPr>
          <w:t>5</w:t>
        </w:r>
        <w:r>
          <w:rPr>
            <w:noProof/>
            <w:webHidden/>
          </w:rPr>
          <w:fldChar w:fldCharType="end"/>
        </w:r>
      </w:hyperlink>
    </w:p>
    <w:p w14:paraId="4B0291C1"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0" w:history="1">
        <w:r w:rsidRPr="00A5422D">
          <w:rPr>
            <w:rStyle w:val="Hyperlink"/>
            <w:noProof/>
          </w:rPr>
          <w:t>2.1</w:t>
        </w:r>
        <w:r>
          <w:rPr>
            <w:rFonts w:asciiTheme="minorHAnsi" w:eastAsiaTheme="minorEastAsia" w:hAnsiTheme="minorHAnsi" w:cstheme="minorBidi"/>
            <w:noProof/>
            <w:kern w:val="2"/>
            <w14:ligatures w14:val="standardContextual"/>
          </w:rPr>
          <w:tab/>
        </w:r>
        <w:r w:rsidRPr="00A5422D">
          <w:rPr>
            <w:rStyle w:val="Hyperlink"/>
            <w:noProof/>
          </w:rPr>
          <w:t>AUTHORITY AND METHOD</w:t>
        </w:r>
        <w:r>
          <w:rPr>
            <w:noProof/>
            <w:webHidden/>
          </w:rPr>
          <w:tab/>
        </w:r>
        <w:r>
          <w:rPr>
            <w:noProof/>
            <w:webHidden/>
          </w:rPr>
          <w:fldChar w:fldCharType="begin"/>
        </w:r>
        <w:r>
          <w:rPr>
            <w:noProof/>
            <w:webHidden/>
          </w:rPr>
          <w:instrText xml:space="preserve"> PAGEREF _Toc182471250 \h </w:instrText>
        </w:r>
        <w:r>
          <w:rPr>
            <w:noProof/>
            <w:webHidden/>
          </w:rPr>
        </w:r>
        <w:r>
          <w:rPr>
            <w:noProof/>
            <w:webHidden/>
          </w:rPr>
          <w:fldChar w:fldCharType="separate"/>
        </w:r>
        <w:r>
          <w:rPr>
            <w:noProof/>
            <w:webHidden/>
          </w:rPr>
          <w:t>5</w:t>
        </w:r>
        <w:r>
          <w:rPr>
            <w:noProof/>
            <w:webHidden/>
          </w:rPr>
          <w:fldChar w:fldCharType="end"/>
        </w:r>
      </w:hyperlink>
    </w:p>
    <w:p w14:paraId="3C9E7D71"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1" w:history="1">
        <w:r w:rsidRPr="00A5422D">
          <w:rPr>
            <w:rStyle w:val="Hyperlink"/>
            <w:noProof/>
          </w:rPr>
          <w:t>2.2</w:t>
        </w:r>
        <w:r>
          <w:rPr>
            <w:rFonts w:asciiTheme="minorHAnsi" w:eastAsiaTheme="minorEastAsia" w:hAnsiTheme="minorHAnsi" w:cstheme="minorBidi"/>
            <w:noProof/>
            <w:kern w:val="2"/>
            <w14:ligatures w14:val="standardContextual"/>
          </w:rPr>
          <w:tab/>
        </w:r>
        <w:r w:rsidRPr="00A5422D">
          <w:rPr>
            <w:rStyle w:val="Hyperlink"/>
            <w:noProof/>
          </w:rPr>
          <w:t>DEFINITION OF TERMS</w:t>
        </w:r>
        <w:r>
          <w:rPr>
            <w:noProof/>
            <w:webHidden/>
          </w:rPr>
          <w:tab/>
        </w:r>
        <w:r>
          <w:rPr>
            <w:noProof/>
            <w:webHidden/>
          </w:rPr>
          <w:fldChar w:fldCharType="begin"/>
        </w:r>
        <w:r>
          <w:rPr>
            <w:noProof/>
            <w:webHidden/>
          </w:rPr>
          <w:instrText xml:space="preserve"> PAGEREF _Toc182471251 \h </w:instrText>
        </w:r>
        <w:r>
          <w:rPr>
            <w:noProof/>
            <w:webHidden/>
          </w:rPr>
        </w:r>
        <w:r>
          <w:rPr>
            <w:noProof/>
            <w:webHidden/>
          </w:rPr>
          <w:fldChar w:fldCharType="separate"/>
        </w:r>
        <w:r>
          <w:rPr>
            <w:noProof/>
            <w:webHidden/>
          </w:rPr>
          <w:t>5</w:t>
        </w:r>
        <w:r>
          <w:rPr>
            <w:noProof/>
            <w:webHidden/>
          </w:rPr>
          <w:fldChar w:fldCharType="end"/>
        </w:r>
      </w:hyperlink>
    </w:p>
    <w:p w14:paraId="273F3A35"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2" w:history="1">
        <w:r w:rsidRPr="00A5422D">
          <w:rPr>
            <w:rStyle w:val="Hyperlink"/>
            <w:noProof/>
          </w:rPr>
          <w:t>2.3</w:t>
        </w:r>
        <w:r>
          <w:rPr>
            <w:rFonts w:asciiTheme="minorHAnsi" w:eastAsiaTheme="minorEastAsia" w:hAnsiTheme="minorHAnsi" w:cstheme="minorBidi"/>
            <w:noProof/>
            <w:kern w:val="2"/>
            <w14:ligatures w14:val="standardContextual"/>
          </w:rPr>
          <w:tab/>
        </w:r>
        <w:r w:rsidRPr="00A5422D">
          <w:rPr>
            <w:rStyle w:val="Hyperlink"/>
            <w:noProof/>
          </w:rPr>
          <w:t>OVERVIEW AND PURPOSE</w:t>
        </w:r>
        <w:r>
          <w:rPr>
            <w:noProof/>
            <w:webHidden/>
          </w:rPr>
          <w:tab/>
        </w:r>
        <w:r>
          <w:rPr>
            <w:noProof/>
            <w:webHidden/>
          </w:rPr>
          <w:fldChar w:fldCharType="begin"/>
        </w:r>
        <w:r>
          <w:rPr>
            <w:noProof/>
            <w:webHidden/>
          </w:rPr>
          <w:instrText xml:space="preserve"> PAGEREF _Toc182471252 \h </w:instrText>
        </w:r>
        <w:r>
          <w:rPr>
            <w:noProof/>
            <w:webHidden/>
          </w:rPr>
        </w:r>
        <w:r>
          <w:rPr>
            <w:noProof/>
            <w:webHidden/>
          </w:rPr>
          <w:fldChar w:fldCharType="separate"/>
        </w:r>
        <w:r>
          <w:rPr>
            <w:noProof/>
            <w:webHidden/>
          </w:rPr>
          <w:t>6</w:t>
        </w:r>
        <w:r>
          <w:rPr>
            <w:noProof/>
            <w:webHidden/>
          </w:rPr>
          <w:fldChar w:fldCharType="end"/>
        </w:r>
      </w:hyperlink>
    </w:p>
    <w:p w14:paraId="3FA8DB25"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3" w:history="1">
        <w:r w:rsidRPr="00A5422D">
          <w:rPr>
            <w:rStyle w:val="Hyperlink"/>
            <w:noProof/>
          </w:rPr>
          <w:t>2.4</w:t>
        </w:r>
        <w:r>
          <w:rPr>
            <w:rFonts w:asciiTheme="minorHAnsi" w:eastAsiaTheme="minorEastAsia" w:hAnsiTheme="minorHAnsi" w:cstheme="minorBidi"/>
            <w:noProof/>
            <w:kern w:val="2"/>
            <w14:ligatures w14:val="standardContextual"/>
          </w:rPr>
          <w:tab/>
        </w:r>
        <w:r w:rsidRPr="00A5422D">
          <w:rPr>
            <w:rStyle w:val="Hyperlink"/>
            <w:noProof/>
          </w:rPr>
          <w:t>SCOPE OF WORK/SPECIFICATIONS</w:t>
        </w:r>
        <w:r>
          <w:rPr>
            <w:noProof/>
            <w:webHidden/>
          </w:rPr>
          <w:tab/>
        </w:r>
        <w:r>
          <w:rPr>
            <w:noProof/>
            <w:webHidden/>
          </w:rPr>
          <w:fldChar w:fldCharType="begin"/>
        </w:r>
        <w:r>
          <w:rPr>
            <w:noProof/>
            <w:webHidden/>
          </w:rPr>
          <w:instrText xml:space="preserve"> PAGEREF _Toc182471253 \h </w:instrText>
        </w:r>
        <w:r>
          <w:rPr>
            <w:noProof/>
            <w:webHidden/>
          </w:rPr>
        </w:r>
        <w:r>
          <w:rPr>
            <w:noProof/>
            <w:webHidden/>
          </w:rPr>
          <w:fldChar w:fldCharType="separate"/>
        </w:r>
        <w:r>
          <w:rPr>
            <w:noProof/>
            <w:webHidden/>
          </w:rPr>
          <w:t>6</w:t>
        </w:r>
        <w:r>
          <w:rPr>
            <w:noProof/>
            <w:webHidden/>
          </w:rPr>
          <w:fldChar w:fldCharType="end"/>
        </w:r>
      </w:hyperlink>
    </w:p>
    <w:p w14:paraId="4BEBF6C1"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2471254" w:history="1">
        <w:r w:rsidRPr="00A5422D">
          <w:rPr>
            <w:rStyle w:val="Hyperlink"/>
            <w:noProof/>
          </w:rPr>
          <w:t>SECTION 3:</w:t>
        </w:r>
        <w:r>
          <w:rPr>
            <w:rFonts w:asciiTheme="minorHAnsi" w:eastAsiaTheme="minorEastAsia" w:hAnsiTheme="minorHAnsi" w:cstheme="minorBidi"/>
            <w:noProof/>
            <w:kern w:val="2"/>
            <w14:ligatures w14:val="standardContextual"/>
          </w:rPr>
          <w:tab/>
        </w:r>
        <w:r w:rsidRPr="00A5422D">
          <w:rPr>
            <w:rStyle w:val="Hyperlink"/>
            <w:noProof/>
          </w:rPr>
          <w:t>PROCUREMENT REQUIREMENTS</w:t>
        </w:r>
        <w:r>
          <w:rPr>
            <w:noProof/>
            <w:webHidden/>
          </w:rPr>
          <w:tab/>
        </w:r>
        <w:r>
          <w:rPr>
            <w:noProof/>
            <w:webHidden/>
          </w:rPr>
          <w:fldChar w:fldCharType="begin"/>
        </w:r>
        <w:r>
          <w:rPr>
            <w:noProof/>
            <w:webHidden/>
          </w:rPr>
          <w:instrText xml:space="preserve"> PAGEREF _Toc182471254 \h </w:instrText>
        </w:r>
        <w:r>
          <w:rPr>
            <w:noProof/>
            <w:webHidden/>
          </w:rPr>
        </w:r>
        <w:r>
          <w:rPr>
            <w:noProof/>
            <w:webHidden/>
          </w:rPr>
          <w:fldChar w:fldCharType="separate"/>
        </w:r>
        <w:r>
          <w:rPr>
            <w:noProof/>
            <w:webHidden/>
          </w:rPr>
          <w:t>8</w:t>
        </w:r>
        <w:r>
          <w:rPr>
            <w:noProof/>
            <w:webHidden/>
          </w:rPr>
          <w:fldChar w:fldCharType="end"/>
        </w:r>
      </w:hyperlink>
    </w:p>
    <w:p w14:paraId="36661B90"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5" w:history="1">
        <w:r w:rsidRPr="00A5422D">
          <w:rPr>
            <w:rStyle w:val="Hyperlink"/>
            <w:noProof/>
          </w:rPr>
          <w:t>3.1</w:t>
        </w:r>
        <w:r>
          <w:rPr>
            <w:rFonts w:asciiTheme="minorHAnsi" w:eastAsiaTheme="minorEastAsia" w:hAnsiTheme="minorHAnsi" w:cstheme="minorBidi"/>
            <w:noProof/>
            <w:kern w:val="2"/>
            <w14:ligatures w14:val="standardContextual"/>
          </w:rPr>
          <w:tab/>
        </w:r>
        <w:r w:rsidRPr="00A5422D">
          <w:rPr>
            <w:rStyle w:val="Hyperlink"/>
            <w:noProof/>
          </w:rPr>
          <w:t>MINIMUM QUALIFICATIONS</w:t>
        </w:r>
        <w:r>
          <w:rPr>
            <w:noProof/>
            <w:webHidden/>
          </w:rPr>
          <w:tab/>
        </w:r>
        <w:r>
          <w:rPr>
            <w:noProof/>
            <w:webHidden/>
          </w:rPr>
          <w:fldChar w:fldCharType="begin"/>
        </w:r>
        <w:r>
          <w:rPr>
            <w:noProof/>
            <w:webHidden/>
          </w:rPr>
          <w:instrText xml:space="preserve"> PAGEREF _Toc182471255 \h </w:instrText>
        </w:r>
        <w:r>
          <w:rPr>
            <w:noProof/>
            <w:webHidden/>
          </w:rPr>
        </w:r>
        <w:r>
          <w:rPr>
            <w:noProof/>
            <w:webHidden/>
          </w:rPr>
          <w:fldChar w:fldCharType="separate"/>
        </w:r>
        <w:r>
          <w:rPr>
            <w:noProof/>
            <w:webHidden/>
          </w:rPr>
          <w:t>8</w:t>
        </w:r>
        <w:r>
          <w:rPr>
            <w:noProof/>
            <w:webHidden/>
          </w:rPr>
          <w:fldChar w:fldCharType="end"/>
        </w:r>
      </w:hyperlink>
    </w:p>
    <w:p w14:paraId="063C27CD"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6" w:history="1">
        <w:r w:rsidRPr="00A5422D">
          <w:rPr>
            <w:rStyle w:val="Hyperlink"/>
            <w:noProof/>
          </w:rPr>
          <w:t>3.2</w:t>
        </w:r>
        <w:r>
          <w:rPr>
            <w:rFonts w:asciiTheme="minorHAnsi" w:eastAsiaTheme="minorEastAsia" w:hAnsiTheme="minorHAnsi" w:cstheme="minorBidi"/>
            <w:noProof/>
            <w:kern w:val="2"/>
            <w14:ligatures w14:val="standardContextual"/>
          </w:rPr>
          <w:tab/>
        </w:r>
        <w:r w:rsidRPr="00A5422D">
          <w:rPr>
            <w:rStyle w:val="Hyperlink"/>
            <w:noProof/>
          </w:rPr>
          <w:t>MINIMUM SUBMISSION REQUIREMENTS</w:t>
        </w:r>
        <w:r>
          <w:rPr>
            <w:noProof/>
            <w:webHidden/>
          </w:rPr>
          <w:tab/>
        </w:r>
        <w:r>
          <w:rPr>
            <w:noProof/>
            <w:webHidden/>
          </w:rPr>
          <w:fldChar w:fldCharType="begin"/>
        </w:r>
        <w:r>
          <w:rPr>
            <w:noProof/>
            <w:webHidden/>
          </w:rPr>
          <w:instrText xml:space="preserve"> PAGEREF _Toc182471256 \h </w:instrText>
        </w:r>
        <w:r>
          <w:rPr>
            <w:noProof/>
            <w:webHidden/>
          </w:rPr>
        </w:r>
        <w:r>
          <w:rPr>
            <w:noProof/>
            <w:webHidden/>
          </w:rPr>
          <w:fldChar w:fldCharType="separate"/>
        </w:r>
        <w:r>
          <w:rPr>
            <w:noProof/>
            <w:webHidden/>
          </w:rPr>
          <w:t>8</w:t>
        </w:r>
        <w:r>
          <w:rPr>
            <w:noProof/>
            <w:webHidden/>
          </w:rPr>
          <w:fldChar w:fldCharType="end"/>
        </w:r>
      </w:hyperlink>
    </w:p>
    <w:p w14:paraId="4CCF97B2"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7" w:history="1">
        <w:r w:rsidRPr="00A5422D">
          <w:rPr>
            <w:rStyle w:val="Hyperlink"/>
            <w:noProof/>
          </w:rPr>
          <w:t>3.3</w:t>
        </w:r>
        <w:r>
          <w:rPr>
            <w:rFonts w:asciiTheme="minorHAnsi" w:eastAsiaTheme="minorEastAsia" w:hAnsiTheme="minorHAnsi" w:cstheme="minorBidi"/>
            <w:noProof/>
            <w:kern w:val="2"/>
            <w14:ligatures w14:val="standardContextual"/>
          </w:rPr>
          <w:tab/>
        </w:r>
        <w:r w:rsidRPr="00A5422D">
          <w:rPr>
            <w:rStyle w:val="Hyperlink"/>
            <w:noProof/>
          </w:rPr>
          <w:t>PROPOSAL REQUIREMENTS</w:t>
        </w:r>
        <w:r>
          <w:rPr>
            <w:noProof/>
            <w:webHidden/>
          </w:rPr>
          <w:tab/>
        </w:r>
        <w:r>
          <w:rPr>
            <w:noProof/>
            <w:webHidden/>
          </w:rPr>
          <w:fldChar w:fldCharType="begin"/>
        </w:r>
        <w:r>
          <w:rPr>
            <w:noProof/>
            <w:webHidden/>
          </w:rPr>
          <w:instrText xml:space="preserve"> PAGEREF _Toc182471257 \h </w:instrText>
        </w:r>
        <w:r>
          <w:rPr>
            <w:noProof/>
            <w:webHidden/>
          </w:rPr>
        </w:r>
        <w:r>
          <w:rPr>
            <w:noProof/>
            <w:webHidden/>
          </w:rPr>
          <w:fldChar w:fldCharType="separate"/>
        </w:r>
        <w:r>
          <w:rPr>
            <w:noProof/>
            <w:webHidden/>
          </w:rPr>
          <w:t>9</w:t>
        </w:r>
        <w:r>
          <w:rPr>
            <w:noProof/>
            <w:webHidden/>
          </w:rPr>
          <w:fldChar w:fldCharType="end"/>
        </w:r>
      </w:hyperlink>
    </w:p>
    <w:p w14:paraId="52FB78A8"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2471258" w:history="1">
        <w:r w:rsidRPr="00A5422D">
          <w:rPr>
            <w:rStyle w:val="Hyperlink"/>
            <w:noProof/>
          </w:rPr>
          <w:t>SECTION 4:</w:t>
        </w:r>
        <w:r>
          <w:rPr>
            <w:rFonts w:asciiTheme="minorHAnsi" w:eastAsiaTheme="minorEastAsia" w:hAnsiTheme="minorHAnsi" w:cstheme="minorBidi"/>
            <w:noProof/>
            <w:kern w:val="2"/>
            <w14:ligatures w14:val="standardContextual"/>
          </w:rPr>
          <w:tab/>
        </w:r>
        <w:r w:rsidRPr="00A5422D">
          <w:rPr>
            <w:rStyle w:val="Hyperlink"/>
            <w:noProof/>
          </w:rPr>
          <w:t>SOLICITATION PROCESS</w:t>
        </w:r>
        <w:r>
          <w:rPr>
            <w:noProof/>
            <w:webHidden/>
          </w:rPr>
          <w:tab/>
        </w:r>
        <w:r>
          <w:rPr>
            <w:noProof/>
            <w:webHidden/>
          </w:rPr>
          <w:fldChar w:fldCharType="begin"/>
        </w:r>
        <w:r>
          <w:rPr>
            <w:noProof/>
            <w:webHidden/>
          </w:rPr>
          <w:instrText xml:space="preserve"> PAGEREF _Toc182471258 \h </w:instrText>
        </w:r>
        <w:r>
          <w:rPr>
            <w:noProof/>
            <w:webHidden/>
          </w:rPr>
        </w:r>
        <w:r>
          <w:rPr>
            <w:noProof/>
            <w:webHidden/>
          </w:rPr>
          <w:fldChar w:fldCharType="separate"/>
        </w:r>
        <w:r>
          <w:rPr>
            <w:noProof/>
            <w:webHidden/>
          </w:rPr>
          <w:t>12</w:t>
        </w:r>
        <w:r>
          <w:rPr>
            <w:noProof/>
            <w:webHidden/>
          </w:rPr>
          <w:fldChar w:fldCharType="end"/>
        </w:r>
      </w:hyperlink>
    </w:p>
    <w:p w14:paraId="14509B94"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59" w:history="1">
        <w:r w:rsidRPr="00A5422D">
          <w:rPr>
            <w:rStyle w:val="Hyperlink"/>
            <w:noProof/>
          </w:rPr>
          <w:t>4.1</w:t>
        </w:r>
        <w:r>
          <w:rPr>
            <w:rFonts w:asciiTheme="minorHAnsi" w:eastAsiaTheme="minorEastAsia" w:hAnsiTheme="minorHAnsi" w:cstheme="minorBidi"/>
            <w:noProof/>
            <w:kern w:val="2"/>
            <w14:ligatures w14:val="standardContextual"/>
          </w:rPr>
          <w:tab/>
        </w:r>
        <w:r w:rsidRPr="00A5422D">
          <w:rPr>
            <w:rStyle w:val="Hyperlink"/>
            <w:noProof/>
          </w:rPr>
          <w:t>PUBLIC NOTICE</w:t>
        </w:r>
        <w:r>
          <w:rPr>
            <w:noProof/>
            <w:webHidden/>
          </w:rPr>
          <w:tab/>
        </w:r>
        <w:r>
          <w:rPr>
            <w:noProof/>
            <w:webHidden/>
          </w:rPr>
          <w:fldChar w:fldCharType="begin"/>
        </w:r>
        <w:r>
          <w:rPr>
            <w:noProof/>
            <w:webHidden/>
          </w:rPr>
          <w:instrText xml:space="preserve"> PAGEREF _Toc182471259 \h </w:instrText>
        </w:r>
        <w:r>
          <w:rPr>
            <w:noProof/>
            <w:webHidden/>
          </w:rPr>
        </w:r>
        <w:r>
          <w:rPr>
            <w:noProof/>
            <w:webHidden/>
          </w:rPr>
          <w:fldChar w:fldCharType="separate"/>
        </w:r>
        <w:r>
          <w:rPr>
            <w:noProof/>
            <w:webHidden/>
          </w:rPr>
          <w:t>12</w:t>
        </w:r>
        <w:r>
          <w:rPr>
            <w:noProof/>
            <w:webHidden/>
          </w:rPr>
          <w:fldChar w:fldCharType="end"/>
        </w:r>
      </w:hyperlink>
    </w:p>
    <w:p w14:paraId="736D285F"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0" w:history="1">
        <w:r w:rsidRPr="00A5422D">
          <w:rPr>
            <w:rStyle w:val="Hyperlink"/>
            <w:noProof/>
          </w:rPr>
          <w:t>4.2</w:t>
        </w:r>
        <w:r>
          <w:rPr>
            <w:rFonts w:asciiTheme="minorHAnsi" w:eastAsiaTheme="minorEastAsia" w:hAnsiTheme="minorHAnsi" w:cstheme="minorBidi"/>
            <w:noProof/>
            <w:kern w:val="2"/>
            <w14:ligatures w14:val="standardContextual"/>
          </w:rPr>
          <w:tab/>
        </w:r>
        <w:r w:rsidRPr="00A5422D">
          <w:rPr>
            <w:rStyle w:val="Hyperlink"/>
            <w:noProof/>
          </w:rPr>
          <w:t>QUESTIONS / REQUESTS FOR CLARIFICATIONS</w:t>
        </w:r>
        <w:r>
          <w:rPr>
            <w:noProof/>
            <w:webHidden/>
          </w:rPr>
          <w:tab/>
        </w:r>
        <w:r>
          <w:rPr>
            <w:noProof/>
            <w:webHidden/>
          </w:rPr>
          <w:fldChar w:fldCharType="begin"/>
        </w:r>
        <w:r>
          <w:rPr>
            <w:noProof/>
            <w:webHidden/>
          </w:rPr>
          <w:instrText xml:space="preserve"> PAGEREF _Toc182471260 \h </w:instrText>
        </w:r>
        <w:r>
          <w:rPr>
            <w:noProof/>
            <w:webHidden/>
          </w:rPr>
        </w:r>
        <w:r>
          <w:rPr>
            <w:noProof/>
            <w:webHidden/>
          </w:rPr>
          <w:fldChar w:fldCharType="separate"/>
        </w:r>
        <w:r>
          <w:rPr>
            <w:noProof/>
            <w:webHidden/>
          </w:rPr>
          <w:t>13</w:t>
        </w:r>
        <w:r>
          <w:rPr>
            <w:noProof/>
            <w:webHidden/>
          </w:rPr>
          <w:fldChar w:fldCharType="end"/>
        </w:r>
      </w:hyperlink>
    </w:p>
    <w:p w14:paraId="3DB2B9C6"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1" w:history="1">
        <w:r w:rsidRPr="00A5422D">
          <w:rPr>
            <w:rStyle w:val="Hyperlink"/>
            <w:noProof/>
          </w:rPr>
          <w:t>4.3</w:t>
        </w:r>
        <w:r>
          <w:rPr>
            <w:rFonts w:asciiTheme="minorHAnsi" w:eastAsiaTheme="minorEastAsia" w:hAnsiTheme="minorHAnsi" w:cstheme="minorBidi"/>
            <w:noProof/>
            <w:kern w:val="2"/>
            <w14:ligatures w14:val="standardContextual"/>
          </w:rPr>
          <w:tab/>
        </w:r>
        <w:r w:rsidRPr="00A5422D">
          <w:rPr>
            <w:rStyle w:val="Hyperlink"/>
            <w:noProof/>
          </w:rPr>
          <w:t>SOLICITATION PROTESTS</w:t>
        </w:r>
        <w:r>
          <w:rPr>
            <w:noProof/>
            <w:webHidden/>
          </w:rPr>
          <w:tab/>
        </w:r>
        <w:r>
          <w:rPr>
            <w:noProof/>
            <w:webHidden/>
          </w:rPr>
          <w:fldChar w:fldCharType="begin"/>
        </w:r>
        <w:r>
          <w:rPr>
            <w:noProof/>
            <w:webHidden/>
          </w:rPr>
          <w:instrText xml:space="preserve"> PAGEREF _Toc182471261 \h </w:instrText>
        </w:r>
        <w:r>
          <w:rPr>
            <w:noProof/>
            <w:webHidden/>
          </w:rPr>
        </w:r>
        <w:r>
          <w:rPr>
            <w:noProof/>
            <w:webHidden/>
          </w:rPr>
          <w:fldChar w:fldCharType="separate"/>
        </w:r>
        <w:r>
          <w:rPr>
            <w:noProof/>
            <w:webHidden/>
          </w:rPr>
          <w:t>13</w:t>
        </w:r>
        <w:r>
          <w:rPr>
            <w:noProof/>
            <w:webHidden/>
          </w:rPr>
          <w:fldChar w:fldCharType="end"/>
        </w:r>
      </w:hyperlink>
    </w:p>
    <w:p w14:paraId="0C8DC51D"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2" w:history="1">
        <w:r w:rsidRPr="00A5422D">
          <w:rPr>
            <w:rStyle w:val="Hyperlink"/>
            <w:noProof/>
          </w:rPr>
          <w:t>4.4</w:t>
        </w:r>
        <w:r>
          <w:rPr>
            <w:rFonts w:asciiTheme="minorHAnsi" w:eastAsiaTheme="minorEastAsia" w:hAnsiTheme="minorHAnsi" w:cstheme="minorBidi"/>
            <w:noProof/>
            <w:kern w:val="2"/>
            <w14:ligatures w14:val="standardContextual"/>
          </w:rPr>
          <w:tab/>
        </w:r>
        <w:r w:rsidRPr="00A5422D">
          <w:rPr>
            <w:rStyle w:val="Hyperlink"/>
            <w:noProof/>
          </w:rPr>
          <w:t>PROPOSAL DELIVERY OPTIONS</w:t>
        </w:r>
        <w:r>
          <w:rPr>
            <w:noProof/>
            <w:webHidden/>
          </w:rPr>
          <w:tab/>
        </w:r>
        <w:r>
          <w:rPr>
            <w:noProof/>
            <w:webHidden/>
          </w:rPr>
          <w:fldChar w:fldCharType="begin"/>
        </w:r>
        <w:r>
          <w:rPr>
            <w:noProof/>
            <w:webHidden/>
          </w:rPr>
          <w:instrText xml:space="preserve"> PAGEREF _Toc182471262 \h </w:instrText>
        </w:r>
        <w:r>
          <w:rPr>
            <w:noProof/>
            <w:webHidden/>
          </w:rPr>
        </w:r>
        <w:r>
          <w:rPr>
            <w:noProof/>
            <w:webHidden/>
          </w:rPr>
          <w:fldChar w:fldCharType="separate"/>
        </w:r>
        <w:r>
          <w:rPr>
            <w:noProof/>
            <w:webHidden/>
          </w:rPr>
          <w:t>14</w:t>
        </w:r>
        <w:r>
          <w:rPr>
            <w:noProof/>
            <w:webHidden/>
          </w:rPr>
          <w:fldChar w:fldCharType="end"/>
        </w:r>
      </w:hyperlink>
    </w:p>
    <w:p w14:paraId="35CF9764"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3" w:history="1">
        <w:r w:rsidRPr="00A5422D">
          <w:rPr>
            <w:rStyle w:val="Hyperlink"/>
            <w:noProof/>
          </w:rPr>
          <w:t>4.5</w:t>
        </w:r>
        <w:r>
          <w:rPr>
            <w:rFonts w:asciiTheme="minorHAnsi" w:eastAsiaTheme="minorEastAsia" w:hAnsiTheme="minorHAnsi" w:cstheme="minorBidi"/>
            <w:noProof/>
            <w:kern w:val="2"/>
            <w14:ligatures w14:val="standardContextual"/>
          </w:rPr>
          <w:tab/>
        </w:r>
        <w:r w:rsidRPr="00A5422D">
          <w:rPr>
            <w:rStyle w:val="Hyperlink"/>
            <w:noProof/>
          </w:rPr>
          <w:t>PROPOSAL MODIFICATION OR WITHDRAWAL</w:t>
        </w:r>
        <w:r>
          <w:rPr>
            <w:noProof/>
            <w:webHidden/>
          </w:rPr>
          <w:tab/>
        </w:r>
        <w:r>
          <w:rPr>
            <w:noProof/>
            <w:webHidden/>
          </w:rPr>
          <w:fldChar w:fldCharType="begin"/>
        </w:r>
        <w:r>
          <w:rPr>
            <w:noProof/>
            <w:webHidden/>
          </w:rPr>
          <w:instrText xml:space="preserve"> PAGEREF _Toc182471263 \h </w:instrText>
        </w:r>
        <w:r>
          <w:rPr>
            <w:noProof/>
            <w:webHidden/>
          </w:rPr>
        </w:r>
        <w:r>
          <w:rPr>
            <w:noProof/>
            <w:webHidden/>
          </w:rPr>
          <w:fldChar w:fldCharType="separate"/>
        </w:r>
        <w:r>
          <w:rPr>
            <w:noProof/>
            <w:webHidden/>
          </w:rPr>
          <w:t>14</w:t>
        </w:r>
        <w:r>
          <w:rPr>
            <w:noProof/>
            <w:webHidden/>
          </w:rPr>
          <w:fldChar w:fldCharType="end"/>
        </w:r>
      </w:hyperlink>
    </w:p>
    <w:p w14:paraId="77EFB775"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4" w:history="1">
        <w:r w:rsidRPr="00A5422D">
          <w:rPr>
            <w:rStyle w:val="Hyperlink"/>
            <w:noProof/>
          </w:rPr>
          <w:t>4.6</w:t>
        </w:r>
        <w:r>
          <w:rPr>
            <w:rFonts w:asciiTheme="minorHAnsi" w:eastAsiaTheme="minorEastAsia" w:hAnsiTheme="minorHAnsi" w:cstheme="minorBidi"/>
            <w:noProof/>
            <w:kern w:val="2"/>
            <w14:ligatures w14:val="standardContextual"/>
          </w:rPr>
          <w:tab/>
        </w:r>
        <w:r w:rsidRPr="00A5422D">
          <w:rPr>
            <w:rStyle w:val="Hyperlink"/>
            <w:noProof/>
          </w:rPr>
          <w:t>PROPOSAL DUE</w:t>
        </w:r>
        <w:r>
          <w:rPr>
            <w:noProof/>
            <w:webHidden/>
          </w:rPr>
          <w:tab/>
        </w:r>
        <w:r>
          <w:rPr>
            <w:noProof/>
            <w:webHidden/>
          </w:rPr>
          <w:fldChar w:fldCharType="begin"/>
        </w:r>
        <w:r>
          <w:rPr>
            <w:noProof/>
            <w:webHidden/>
          </w:rPr>
          <w:instrText xml:space="preserve"> PAGEREF _Toc182471264 \h </w:instrText>
        </w:r>
        <w:r>
          <w:rPr>
            <w:noProof/>
            <w:webHidden/>
          </w:rPr>
        </w:r>
        <w:r>
          <w:rPr>
            <w:noProof/>
            <w:webHidden/>
          </w:rPr>
          <w:fldChar w:fldCharType="separate"/>
        </w:r>
        <w:r>
          <w:rPr>
            <w:noProof/>
            <w:webHidden/>
          </w:rPr>
          <w:t>14</w:t>
        </w:r>
        <w:r>
          <w:rPr>
            <w:noProof/>
            <w:webHidden/>
          </w:rPr>
          <w:fldChar w:fldCharType="end"/>
        </w:r>
      </w:hyperlink>
    </w:p>
    <w:p w14:paraId="425E056E"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5" w:history="1">
        <w:r w:rsidRPr="00A5422D">
          <w:rPr>
            <w:rStyle w:val="Hyperlink"/>
            <w:noProof/>
          </w:rPr>
          <w:t>4.7</w:t>
        </w:r>
        <w:r>
          <w:rPr>
            <w:rFonts w:asciiTheme="minorHAnsi" w:eastAsiaTheme="minorEastAsia" w:hAnsiTheme="minorHAnsi" w:cstheme="minorBidi"/>
            <w:noProof/>
            <w:kern w:val="2"/>
            <w14:ligatures w14:val="standardContextual"/>
          </w:rPr>
          <w:tab/>
        </w:r>
        <w:r w:rsidRPr="00A5422D">
          <w:rPr>
            <w:rStyle w:val="Hyperlink"/>
            <w:noProof/>
          </w:rPr>
          <w:t>PROPOSAL REJECTION</w:t>
        </w:r>
        <w:r>
          <w:rPr>
            <w:noProof/>
            <w:webHidden/>
          </w:rPr>
          <w:tab/>
        </w:r>
        <w:r>
          <w:rPr>
            <w:noProof/>
            <w:webHidden/>
          </w:rPr>
          <w:fldChar w:fldCharType="begin"/>
        </w:r>
        <w:r>
          <w:rPr>
            <w:noProof/>
            <w:webHidden/>
          </w:rPr>
          <w:instrText xml:space="preserve"> PAGEREF _Toc182471265 \h </w:instrText>
        </w:r>
        <w:r>
          <w:rPr>
            <w:noProof/>
            <w:webHidden/>
          </w:rPr>
        </w:r>
        <w:r>
          <w:rPr>
            <w:noProof/>
            <w:webHidden/>
          </w:rPr>
          <w:fldChar w:fldCharType="separate"/>
        </w:r>
        <w:r>
          <w:rPr>
            <w:noProof/>
            <w:webHidden/>
          </w:rPr>
          <w:t>14</w:t>
        </w:r>
        <w:r>
          <w:rPr>
            <w:noProof/>
            <w:webHidden/>
          </w:rPr>
          <w:fldChar w:fldCharType="end"/>
        </w:r>
      </w:hyperlink>
    </w:p>
    <w:p w14:paraId="2C03259A"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6" w:history="1">
        <w:r w:rsidRPr="00A5422D">
          <w:rPr>
            <w:rStyle w:val="Hyperlink"/>
            <w:noProof/>
          </w:rPr>
          <w:t>4.8</w:t>
        </w:r>
        <w:r>
          <w:rPr>
            <w:rFonts w:asciiTheme="minorHAnsi" w:eastAsiaTheme="minorEastAsia" w:hAnsiTheme="minorHAnsi" w:cstheme="minorBidi"/>
            <w:noProof/>
            <w:kern w:val="2"/>
            <w14:ligatures w14:val="standardContextual"/>
          </w:rPr>
          <w:tab/>
        </w:r>
        <w:r w:rsidRPr="00A5422D">
          <w:rPr>
            <w:rStyle w:val="Hyperlink"/>
            <w:noProof/>
          </w:rPr>
          <w:t>EVALUATION PROCESS</w:t>
        </w:r>
        <w:r>
          <w:rPr>
            <w:noProof/>
            <w:webHidden/>
          </w:rPr>
          <w:tab/>
        </w:r>
        <w:r>
          <w:rPr>
            <w:noProof/>
            <w:webHidden/>
          </w:rPr>
          <w:fldChar w:fldCharType="begin"/>
        </w:r>
        <w:r>
          <w:rPr>
            <w:noProof/>
            <w:webHidden/>
          </w:rPr>
          <w:instrText xml:space="preserve"> PAGEREF _Toc182471266 \h </w:instrText>
        </w:r>
        <w:r>
          <w:rPr>
            <w:noProof/>
            <w:webHidden/>
          </w:rPr>
        </w:r>
        <w:r>
          <w:rPr>
            <w:noProof/>
            <w:webHidden/>
          </w:rPr>
          <w:fldChar w:fldCharType="separate"/>
        </w:r>
        <w:r>
          <w:rPr>
            <w:noProof/>
            <w:webHidden/>
          </w:rPr>
          <w:t>15</w:t>
        </w:r>
        <w:r>
          <w:rPr>
            <w:noProof/>
            <w:webHidden/>
          </w:rPr>
          <w:fldChar w:fldCharType="end"/>
        </w:r>
      </w:hyperlink>
    </w:p>
    <w:p w14:paraId="0FC65A38"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7" w:history="1">
        <w:r w:rsidRPr="00A5422D">
          <w:rPr>
            <w:rStyle w:val="Hyperlink"/>
            <w:noProof/>
          </w:rPr>
          <w:t>4.9</w:t>
        </w:r>
        <w:r>
          <w:rPr>
            <w:rFonts w:asciiTheme="minorHAnsi" w:eastAsiaTheme="minorEastAsia" w:hAnsiTheme="minorHAnsi" w:cstheme="minorBidi"/>
            <w:noProof/>
            <w:kern w:val="2"/>
            <w14:ligatures w14:val="standardContextual"/>
          </w:rPr>
          <w:tab/>
        </w:r>
        <w:r w:rsidRPr="00A5422D">
          <w:rPr>
            <w:rStyle w:val="Hyperlink"/>
            <w:noProof/>
          </w:rPr>
          <w:t>POINT AND SCORE CALCULATIONS</w:t>
        </w:r>
        <w:r>
          <w:rPr>
            <w:noProof/>
            <w:webHidden/>
          </w:rPr>
          <w:tab/>
        </w:r>
        <w:r>
          <w:rPr>
            <w:noProof/>
            <w:webHidden/>
          </w:rPr>
          <w:fldChar w:fldCharType="begin"/>
        </w:r>
        <w:r>
          <w:rPr>
            <w:noProof/>
            <w:webHidden/>
          </w:rPr>
          <w:instrText xml:space="preserve"> PAGEREF _Toc182471267 \h </w:instrText>
        </w:r>
        <w:r>
          <w:rPr>
            <w:noProof/>
            <w:webHidden/>
          </w:rPr>
        </w:r>
        <w:r>
          <w:rPr>
            <w:noProof/>
            <w:webHidden/>
          </w:rPr>
          <w:fldChar w:fldCharType="separate"/>
        </w:r>
        <w:r>
          <w:rPr>
            <w:noProof/>
            <w:webHidden/>
          </w:rPr>
          <w:t>17</w:t>
        </w:r>
        <w:r>
          <w:rPr>
            <w:noProof/>
            <w:webHidden/>
          </w:rPr>
          <w:fldChar w:fldCharType="end"/>
        </w:r>
      </w:hyperlink>
    </w:p>
    <w:p w14:paraId="477FBE95"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68" w:history="1">
        <w:r w:rsidRPr="00A5422D">
          <w:rPr>
            <w:rStyle w:val="Hyperlink"/>
            <w:noProof/>
          </w:rPr>
          <w:t>4.10</w:t>
        </w:r>
        <w:r>
          <w:rPr>
            <w:rFonts w:asciiTheme="minorHAnsi" w:eastAsiaTheme="minorEastAsia" w:hAnsiTheme="minorHAnsi" w:cstheme="minorBidi"/>
            <w:noProof/>
            <w:kern w:val="2"/>
            <w14:ligatures w14:val="standardContextual"/>
          </w:rPr>
          <w:tab/>
        </w:r>
        <w:r w:rsidRPr="00A5422D">
          <w:rPr>
            <w:rStyle w:val="Hyperlink"/>
            <w:noProof/>
          </w:rPr>
          <w:t>RANKING OF PROPOSERS</w:t>
        </w:r>
        <w:r>
          <w:rPr>
            <w:noProof/>
            <w:webHidden/>
          </w:rPr>
          <w:tab/>
        </w:r>
        <w:r>
          <w:rPr>
            <w:noProof/>
            <w:webHidden/>
          </w:rPr>
          <w:fldChar w:fldCharType="begin"/>
        </w:r>
        <w:r>
          <w:rPr>
            <w:noProof/>
            <w:webHidden/>
          </w:rPr>
          <w:instrText xml:space="preserve"> PAGEREF _Toc182471268 \h </w:instrText>
        </w:r>
        <w:r>
          <w:rPr>
            <w:noProof/>
            <w:webHidden/>
          </w:rPr>
        </w:r>
        <w:r>
          <w:rPr>
            <w:noProof/>
            <w:webHidden/>
          </w:rPr>
          <w:fldChar w:fldCharType="separate"/>
        </w:r>
        <w:r>
          <w:rPr>
            <w:noProof/>
            <w:webHidden/>
          </w:rPr>
          <w:t>18</w:t>
        </w:r>
        <w:r>
          <w:rPr>
            <w:noProof/>
            <w:webHidden/>
          </w:rPr>
          <w:fldChar w:fldCharType="end"/>
        </w:r>
      </w:hyperlink>
    </w:p>
    <w:p w14:paraId="0ABF225D"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2471269" w:history="1">
        <w:r w:rsidRPr="00A5422D">
          <w:rPr>
            <w:rStyle w:val="Hyperlink"/>
            <w:noProof/>
          </w:rPr>
          <w:t>SECTION 5:</w:t>
        </w:r>
        <w:r>
          <w:rPr>
            <w:rFonts w:asciiTheme="minorHAnsi" w:eastAsiaTheme="minorEastAsia" w:hAnsiTheme="minorHAnsi" w:cstheme="minorBidi"/>
            <w:noProof/>
            <w:kern w:val="2"/>
            <w14:ligatures w14:val="standardContextual"/>
          </w:rPr>
          <w:tab/>
        </w:r>
        <w:r w:rsidRPr="00A5422D">
          <w:rPr>
            <w:rStyle w:val="Hyperlink"/>
            <w:noProof/>
          </w:rPr>
          <w:t>AWARD AND NEGOTIATION</w:t>
        </w:r>
        <w:r>
          <w:rPr>
            <w:noProof/>
            <w:webHidden/>
          </w:rPr>
          <w:tab/>
        </w:r>
        <w:r>
          <w:rPr>
            <w:noProof/>
            <w:webHidden/>
          </w:rPr>
          <w:fldChar w:fldCharType="begin"/>
        </w:r>
        <w:r>
          <w:rPr>
            <w:noProof/>
            <w:webHidden/>
          </w:rPr>
          <w:instrText xml:space="preserve"> PAGEREF _Toc182471269 \h </w:instrText>
        </w:r>
        <w:r>
          <w:rPr>
            <w:noProof/>
            <w:webHidden/>
          </w:rPr>
        </w:r>
        <w:r>
          <w:rPr>
            <w:noProof/>
            <w:webHidden/>
          </w:rPr>
          <w:fldChar w:fldCharType="separate"/>
        </w:r>
        <w:r>
          <w:rPr>
            <w:noProof/>
            <w:webHidden/>
          </w:rPr>
          <w:t>18</w:t>
        </w:r>
        <w:r>
          <w:rPr>
            <w:noProof/>
            <w:webHidden/>
          </w:rPr>
          <w:fldChar w:fldCharType="end"/>
        </w:r>
      </w:hyperlink>
    </w:p>
    <w:p w14:paraId="61960128"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0" w:history="1">
        <w:r w:rsidRPr="00A5422D">
          <w:rPr>
            <w:rStyle w:val="Hyperlink"/>
            <w:noProof/>
          </w:rPr>
          <w:t>5.1</w:t>
        </w:r>
        <w:r>
          <w:rPr>
            <w:rFonts w:asciiTheme="minorHAnsi" w:eastAsiaTheme="minorEastAsia" w:hAnsiTheme="minorHAnsi" w:cstheme="minorBidi"/>
            <w:noProof/>
            <w:kern w:val="2"/>
            <w14:ligatures w14:val="standardContextual"/>
          </w:rPr>
          <w:tab/>
        </w:r>
        <w:r w:rsidRPr="00A5422D">
          <w:rPr>
            <w:rStyle w:val="Hyperlink"/>
            <w:noProof/>
          </w:rPr>
          <w:t>AWARD NOTIFICATION PROCESS</w:t>
        </w:r>
        <w:r>
          <w:rPr>
            <w:noProof/>
            <w:webHidden/>
          </w:rPr>
          <w:tab/>
        </w:r>
        <w:r>
          <w:rPr>
            <w:noProof/>
            <w:webHidden/>
          </w:rPr>
          <w:fldChar w:fldCharType="begin"/>
        </w:r>
        <w:r>
          <w:rPr>
            <w:noProof/>
            <w:webHidden/>
          </w:rPr>
          <w:instrText xml:space="preserve"> PAGEREF _Toc182471270 \h </w:instrText>
        </w:r>
        <w:r>
          <w:rPr>
            <w:noProof/>
            <w:webHidden/>
          </w:rPr>
        </w:r>
        <w:r>
          <w:rPr>
            <w:noProof/>
            <w:webHidden/>
          </w:rPr>
          <w:fldChar w:fldCharType="separate"/>
        </w:r>
        <w:r>
          <w:rPr>
            <w:noProof/>
            <w:webHidden/>
          </w:rPr>
          <w:t>18</w:t>
        </w:r>
        <w:r>
          <w:rPr>
            <w:noProof/>
            <w:webHidden/>
          </w:rPr>
          <w:fldChar w:fldCharType="end"/>
        </w:r>
      </w:hyperlink>
    </w:p>
    <w:p w14:paraId="52B73E49"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1" w:history="1">
        <w:r w:rsidRPr="00A5422D">
          <w:rPr>
            <w:rStyle w:val="Hyperlink"/>
            <w:noProof/>
          </w:rPr>
          <w:t>5.2</w:t>
        </w:r>
        <w:r>
          <w:rPr>
            <w:rFonts w:asciiTheme="minorHAnsi" w:eastAsiaTheme="minorEastAsia" w:hAnsiTheme="minorHAnsi" w:cstheme="minorBidi"/>
            <w:noProof/>
            <w:kern w:val="2"/>
            <w14:ligatures w14:val="standardContextual"/>
          </w:rPr>
          <w:tab/>
        </w:r>
        <w:r w:rsidRPr="00A5422D">
          <w:rPr>
            <w:rStyle w:val="Hyperlink"/>
            <w:noProof/>
          </w:rPr>
          <w:t>INTENT TO AWARD PROTEST</w:t>
        </w:r>
        <w:r>
          <w:rPr>
            <w:noProof/>
            <w:webHidden/>
          </w:rPr>
          <w:tab/>
        </w:r>
        <w:r>
          <w:rPr>
            <w:noProof/>
            <w:webHidden/>
          </w:rPr>
          <w:fldChar w:fldCharType="begin"/>
        </w:r>
        <w:r>
          <w:rPr>
            <w:noProof/>
            <w:webHidden/>
          </w:rPr>
          <w:instrText xml:space="preserve"> PAGEREF _Toc182471271 \h </w:instrText>
        </w:r>
        <w:r>
          <w:rPr>
            <w:noProof/>
            <w:webHidden/>
          </w:rPr>
        </w:r>
        <w:r>
          <w:rPr>
            <w:noProof/>
            <w:webHidden/>
          </w:rPr>
          <w:fldChar w:fldCharType="separate"/>
        </w:r>
        <w:r>
          <w:rPr>
            <w:noProof/>
            <w:webHidden/>
          </w:rPr>
          <w:t>18</w:t>
        </w:r>
        <w:r>
          <w:rPr>
            <w:noProof/>
            <w:webHidden/>
          </w:rPr>
          <w:fldChar w:fldCharType="end"/>
        </w:r>
      </w:hyperlink>
    </w:p>
    <w:p w14:paraId="5ADD5FCB"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2" w:history="1">
        <w:r w:rsidRPr="00A5422D">
          <w:rPr>
            <w:rStyle w:val="Hyperlink"/>
            <w:noProof/>
          </w:rPr>
          <w:t>5.3</w:t>
        </w:r>
        <w:r>
          <w:rPr>
            <w:rFonts w:asciiTheme="minorHAnsi" w:eastAsiaTheme="minorEastAsia" w:hAnsiTheme="minorHAnsi" w:cstheme="minorBidi"/>
            <w:noProof/>
            <w:kern w:val="2"/>
            <w14:ligatures w14:val="standardContextual"/>
          </w:rPr>
          <w:tab/>
        </w:r>
        <w:r w:rsidRPr="00A5422D">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_Toc182471272 \h </w:instrText>
        </w:r>
        <w:r>
          <w:rPr>
            <w:noProof/>
            <w:webHidden/>
          </w:rPr>
        </w:r>
        <w:r>
          <w:rPr>
            <w:noProof/>
            <w:webHidden/>
          </w:rPr>
          <w:fldChar w:fldCharType="separate"/>
        </w:r>
        <w:r>
          <w:rPr>
            <w:noProof/>
            <w:webHidden/>
          </w:rPr>
          <w:t>19</w:t>
        </w:r>
        <w:r>
          <w:rPr>
            <w:noProof/>
            <w:webHidden/>
          </w:rPr>
          <w:fldChar w:fldCharType="end"/>
        </w:r>
      </w:hyperlink>
    </w:p>
    <w:p w14:paraId="79B0D073"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3" w:history="1">
        <w:r w:rsidRPr="00A5422D">
          <w:rPr>
            <w:rStyle w:val="Hyperlink"/>
            <w:noProof/>
          </w:rPr>
          <w:t>5.4</w:t>
        </w:r>
        <w:r>
          <w:rPr>
            <w:rFonts w:asciiTheme="minorHAnsi" w:eastAsiaTheme="minorEastAsia" w:hAnsiTheme="minorHAnsi" w:cstheme="minorBidi"/>
            <w:noProof/>
            <w:kern w:val="2"/>
            <w14:ligatures w14:val="standardContextual"/>
          </w:rPr>
          <w:tab/>
        </w:r>
        <w:r w:rsidRPr="00A5422D">
          <w:rPr>
            <w:rStyle w:val="Hyperlink"/>
            <w:noProof/>
          </w:rPr>
          <w:t>CONTRACT NEGOTIATION</w:t>
        </w:r>
        <w:r>
          <w:rPr>
            <w:noProof/>
            <w:webHidden/>
          </w:rPr>
          <w:tab/>
        </w:r>
        <w:r>
          <w:rPr>
            <w:noProof/>
            <w:webHidden/>
          </w:rPr>
          <w:fldChar w:fldCharType="begin"/>
        </w:r>
        <w:r>
          <w:rPr>
            <w:noProof/>
            <w:webHidden/>
          </w:rPr>
          <w:instrText xml:space="preserve"> PAGEREF _Toc182471273 \h </w:instrText>
        </w:r>
        <w:r>
          <w:rPr>
            <w:noProof/>
            <w:webHidden/>
          </w:rPr>
        </w:r>
        <w:r>
          <w:rPr>
            <w:noProof/>
            <w:webHidden/>
          </w:rPr>
          <w:fldChar w:fldCharType="separate"/>
        </w:r>
        <w:r>
          <w:rPr>
            <w:noProof/>
            <w:webHidden/>
          </w:rPr>
          <w:t>20</w:t>
        </w:r>
        <w:r>
          <w:rPr>
            <w:noProof/>
            <w:webHidden/>
          </w:rPr>
          <w:fldChar w:fldCharType="end"/>
        </w:r>
      </w:hyperlink>
    </w:p>
    <w:p w14:paraId="0F39C697" w14:textId="77777777" w:rsidR="00607713" w:rsidRDefault="00607713">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2471274" w:history="1">
        <w:r w:rsidRPr="00A5422D">
          <w:rPr>
            <w:rStyle w:val="Hyperlink"/>
            <w:noProof/>
          </w:rPr>
          <w:t>SECTION 6:</w:t>
        </w:r>
        <w:r>
          <w:rPr>
            <w:rFonts w:asciiTheme="minorHAnsi" w:eastAsiaTheme="minorEastAsia" w:hAnsiTheme="minorHAnsi" w:cstheme="minorBidi"/>
            <w:noProof/>
            <w:kern w:val="2"/>
            <w14:ligatures w14:val="standardContextual"/>
          </w:rPr>
          <w:tab/>
        </w:r>
        <w:r w:rsidRPr="00A5422D">
          <w:rPr>
            <w:rStyle w:val="Hyperlink"/>
            <w:noProof/>
          </w:rPr>
          <w:t>ADDITIONAL INFORMATION</w:t>
        </w:r>
        <w:r>
          <w:rPr>
            <w:noProof/>
            <w:webHidden/>
          </w:rPr>
          <w:tab/>
        </w:r>
        <w:r>
          <w:rPr>
            <w:noProof/>
            <w:webHidden/>
          </w:rPr>
          <w:fldChar w:fldCharType="begin"/>
        </w:r>
        <w:r>
          <w:rPr>
            <w:noProof/>
            <w:webHidden/>
          </w:rPr>
          <w:instrText xml:space="preserve"> PAGEREF _Toc182471274 \h </w:instrText>
        </w:r>
        <w:r>
          <w:rPr>
            <w:noProof/>
            <w:webHidden/>
          </w:rPr>
        </w:r>
        <w:r>
          <w:rPr>
            <w:noProof/>
            <w:webHidden/>
          </w:rPr>
          <w:fldChar w:fldCharType="separate"/>
        </w:r>
        <w:r>
          <w:rPr>
            <w:noProof/>
            <w:webHidden/>
          </w:rPr>
          <w:t>20</w:t>
        </w:r>
        <w:r>
          <w:rPr>
            <w:noProof/>
            <w:webHidden/>
          </w:rPr>
          <w:fldChar w:fldCharType="end"/>
        </w:r>
      </w:hyperlink>
    </w:p>
    <w:p w14:paraId="3684373E"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5" w:history="1">
        <w:r w:rsidRPr="00A5422D">
          <w:rPr>
            <w:rStyle w:val="Hyperlink"/>
            <w:noProof/>
          </w:rPr>
          <w:t>6.1</w:t>
        </w:r>
        <w:r>
          <w:rPr>
            <w:rFonts w:asciiTheme="minorHAnsi" w:eastAsiaTheme="minorEastAsia" w:hAnsiTheme="minorHAnsi" w:cstheme="minorBidi"/>
            <w:noProof/>
            <w:kern w:val="2"/>
            <w14:ligatures w14:val="standardContextual"/>
          </w:rPr>
          <w:tab/>
        </w:r>
        <w:r w:rsidRPr="00A5422D">
          <w:rPr>
            <w:rStyle w:val="Hyperlink"/>
            <w:noProof/>
          </w:rPr>
          <w:t>CERTIFIED FIRM PARTICIPATION</w:t>
        </w:r>
        <w:r>
          <w:rPr>
            <w:noProof/>
            <w:webHidden/>
          </w:rPr>
          <w:tab/>
        </w:r>
        <w:r>
          <w:rPr>
            <w:noProof/>
            <w:webHidden/>
          </w:rPr>
          <w:fldChar w:fldCharType="begin"/>
        </w:r>
        <w:r>
          <w:rPr>
            <w:noProof/>
            <w:webHidden/>
          </w:rPr>
          <w:instrText xml:space="preserve"> PAGEREF _Toc182471275 \h </w:instrText>
        </w:r>
        <w:r>
          <w:rPr>
            <w:noProof/>
            <w:webHidden/>
          </w:rPr>
        </w:r>
        <w:r>
          <w:rPr>
            <w:noProof/>
            <w:webHidden/>
          </w:rPr>
          <w:fldChar w:fldCharType="separate"/>
        </w:r>
        <w:r>
          <w:rPr>
            <w:noProof/>
            <w:webHidden/>
          </w:rPr>
          <w:t>21</w:t>
        </w:r>
        <w:r>
          <w:rPr>
            <w:noProof/>
            <w:webHidden/>
          </w:rPr>
          <w:fldChar w:fldCharType="end"/>
        </w:r>
      </w:hyperlink>
    </w:p>
    <w:p w14:paraId="09481BB2"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6" w:history="1">
        <w:r w:rsidRPr="00A5422D">
          <w:rPr>
            <w:rStyle w:val="Hyperlink"/>
            <w:noProof/>
          </w:rPr>
          <w:t>6.2</w:t>
        </w:r>
        <w:r>
          <w:rPr>
            <w:rFonts w:asciiTheme="minorHAnsi" w:eastAsiaTheme="minorEastAsia" w:hAnsiTheme="minorHAnsi" w:cstheme="minorBidi"/>
            <w:noProof/>
            <w:kern w:val="2"/>
            <w14:ligatures w14:val="standardContextual"/>
          </w:rPr>
          <w:tab/>
        </w:r>
        <w:r w:rsidRPr="00A5422D">
          <w:rPr>
            <w:rStyle w:val="Hyperlink"/>
            <w:noProof/>
          </w:rPr>
          <w:t>GOVERNING LAWS AND REGULATIONS</w:t>
        </w:r>
        <w:r>
          <w:rPr>
            <w:noProof/>
            <w:webHidden/>
          </w:rPr>
          <w:tab/>
        </w:r>
        <w:r>
          <w:rPr>
            <w:noProof/>
            <w:webHidden/>
          </w:rPr>
          <w:fldChar w:fldCharType="begin"/>
        </w:r>
        <w:r>
          <w:rPr>
            <w:noProof/>
            <w:webHidden/>
          </w:rPr>
          <w:instrText xml:space="preserve"> PAGEREF _Toc182471276 \h </w:instrText>
        </w:r>
        <w:r>
          <w:rPr>
            <w:noProof/>
            <w:webHidden/>
          </w:rPr>
        </w:r>
        <w:r>
          <w:rPr>
            <w:noProof/>
            <w:webHidden/>
          </w:rPr>
          <w:fldChar w:fldCharType="separate"/>
        </w:r>
        <w:r>
          <w:rPr>
            <w:noProof/>
            <w:webHidden/>
          </w:rPr>
          <w:t>21</w:t>
        </w:r>
        <w:r>
          <w:rPr>
            <w:noProof/>
            <w:webHidden/>
          </w:rPr>
          <w:fldChar w:fldCharType="end"/>
        </w:r>
      </w:hyperlink>
    </w:p>
    <w:p w14:paraId="2E5B2ACC"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7" w:history="1">
        <w:r w:rsidRPr="00A5422D">
          <w:rPr>
            <w:rStyle w:val="Hyperlink"/>
            <w:noProof/>
          </w:rPr>
          <w:t>6.3</w:t>
        </w:r>
        <w:r>
          <w:rPr>
            <w:rFonts w:asciiTheme="minorHAnsi" w:eastAsiaTheme="minorEastAsia" w:hAnsiTheme="minorHAnsi" w:cstheme="minorBidi"/>
            <w:noProof/>
            <w:kern w:val="2"/>
            <w14:ligatures w14:val="standardContextual"/>
          </w:rPr>
          <w:tab/>
        </w:r>
        <w:r w:rsidRPr="00A5422D">
          <w:rPr>
            <w:rStyle w:val="Hyperlink"/>
            <w:noProof/>
          </w:rPr>
          <w:t>OWNERSHIP/PERMISSION TO USE MATERIALS</w:t>
        </w:r>
        <w:r>
          <w:rPr>
            <w:noProof/>
            <w:webHidden/>
          </w:rPr>
          <w:tab/>
        </w:r>
        <w:r>
          <w:rPr>
            <w:noProof/>
            <w:webHidden/>
          </w:rPr>
          <w:fldChar w:fldCharType="begin"/>
        </w:r>
        <w:r>
          <w:rPr>
            <w:noProof/>
            <w:webHidden/>
          </w:rPr>
          <w:instrText xml:space="preserve"> PAGEREF _Toc182471277 \h </w:instrText>
        </w:r>
        <w:r>
          <w:rPr>
            <w:noProof/>
            <w:webHidden/>
          </w:rPr>
        </w:r>
        <w:r>
          <w:rPr>
            <w:noProof/>
            <w:webHidden/>
          </w:rPr>
          <w:fldChar w:fldCharType="separate"/>
        </w:r>
        <w:r>
          <w:rPr>
            <w:noProof/>
            <w:webHidden/>
          </w:rPr>
          <w:t>21</w:t>
        </w:r>
        <w:r>
          <w:rPr>
            <w:noProof/>
            <w:webHidden/>
          </w:rPr>
          <w:fldChar w:fldCharType="end"/>
        </w:r>
      </w:hyperlink>
    </w:p>
    <w:p w14:paraId="7A85913F"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8" w:history="1">
        <w:r w:rsidRPr="00A5422D">
          <w:rPr>
            <w:rStyle w:val="Hyperlink"/>
            <w:noProof/>
          </w:rPr>
          <w:t>6.4</w:t>
        </w:r>
        <w:r>
          <w:rPr>
            <w:rFonts w:asciiTheme="minorHAnsi" w:eastAsiaTheme="minorEastAsia" w:hAnsiTheme="minorHAnsi" w:cstheme="minorBidi"/>
            <w:noProof/>
            <w:kern w:val="2"/>
            <w14:ligatures w14:val="standardContextual"/>
          </w:rPr>
          <w:tab/>
        </w:r>
        <w:r w:rsidRPr="00A5422D">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_Toc182471278 \h </w:instrText>
        </w:r>
        <w:r>
          <w:rPr>
            <w:noProof/>
            <w:webHidden/>
          </w:rPr>
        </w:r>
        <w:r>
          <w:rPr>
            <w:noProof/>
            <w:webHidden/>
          </w:rPr>
          <w:fldChar w:fldCharType="separate"/>
        </w:r>
        <w:r>
          <w:rPr>
            <w:noProof/>
            <w:webHidden/>
          </w:rPr>
          <w:t>21</w:t>
        </w:r>
        <w:r>
          <w:rPr>
            <w:noProof/>
            <w:webHidden/>
          </w:rPr>
          <w:fldChar w:fldCharType="end"/>
        </w:r>
      </w:hyperlink>
    </w:p>
    <w:p w14:paraId="7122267A"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79" w:history="1">
        <w:r w:rsidRPr="00A5422D">
          <w:rPr>
            <w:rStyle w:val="Hyperlink"/>
            <w:noProof/>
          </w:rPr>
          <w:t>6.5</w:t>
        </w:r>
        <w:r>
          <w:rPr>
            <w:rFonts w:asciiTheme="minorHAnsi" w:eastAsiaTheme="minorEastAsia" w:hAnsiTheme="minorHAnsi" w:cstheme="minorBidi"/>
            <w:noProof/>
            <w:kern w:val="2"/>
            <w14:ligatures w14:val="standardContextual"/>
          </w:rPr>
          <w:tab/>
        </w:r>
        <w:r w:rsidRPr="00A5422D">
          <w:rPr>
            <w:rStyle w:val="Hyperlink"/>
            <w:noProof/>
          </w:rPr>
          <w:t>COST OF SUBMITTING A PROPOSAL</w:t>
        </w:r>
        <w:r>
          <w:rPr>
            <w:noProof/>
            <w:webHidden/>
          </w:rPr>
          <w:tab/>
        </w:r>
        <w:r>
          <w:rPr>
            <w:noProof/>
            <w:webHidden/>
          </w:rPr>
          <w:fldChar w:fldCharType="begin"/>
        </w:r>
        <w:r>
          <w:rPr>
            <w:noProof/>
            <w:webHidden/>
          </w:rPr>
          <w:instrText xml:space="preserve"> PAGEREF _Toc182471279 \h </w:instrText>
        </w:r>
        <w:r>
          <w:rPr>
            <w:noProof/>
            <w:webHidden/>
          </w:rPr>
        </w:r>
        <w:r>
          <w:rPr>
            <w:noProof/>
            <w:webHidden/>
          </w:rPr>
          <w:fldChar w:fldCharType="separate"/>
        </w:r>
        <w:r>
          <w:rPr>
            <w:noProof/>
            <w:webHidden/>
          </w:rPr>
          <w:t>22</w:t>
        </w:r>
        <w:r>
          <w:rPr>
            <w:noProof/>
            <w:webHidden/>
          </w:rPr>
          <w:fldChar w:fldCharType="end"/>
        </w:r>
      </w:hyperlink>
    </w:p>
    <w:p w14:paraId="462B1B9E"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80" w:history="1">
        <w:r w:rsidRPr="00A5422D">
          <w:rPr>
            <w:rStyle w:val="Hyperlink"/>
            <w:noProof/>
          </w:rPr>
          <w:t>6.6</w:t>
        </w:r>
        <w:r>
          <w:rPr>
            <w:rFonts w:asciiTheme="minorHAnsi" w:eastAsiaTheme="minorEastAsia" w:hAnsiTheme="minorHAnsi" w:cstheme="minorBidi"/>
            <w:noProof/>
            <w:kern w:val="2"/>
            <w14:ligatures w14:val="standardContextual"/>
          </w:rPr>
          <w:tab/>
        </w:r>
        <w:r w:rsidRPr="00A5422D">
          <w:rPr>
            <w:rStyle w:val="Hyperlink"/>
            <w:noProof/>
          </w:rPr>
          <w:t>STATEWIDE E-WASTE/RECOVERY POLICY</w:t>
        </w:r>
        <w:r>
          <w:rPr>
            <w:noProof/>
            <w:webHidden/>
          </w:rPr>
          <w:tab/>
        </w:r>
        <w:r>
          <w:rPr>
            <w:noProof/>
            <w:webHidden/>
          </w:rPr>
          <w:fldChar w:fldCharType="begin"/>
        </w:r>
        <w:r>
          <w:rPr>
            <w:noProof/>
            <w:webHidden/>
          </w:rPr>
          <w:instrText xml:space="preserve"> PAGEREF _Toc182471280 \h </w:instrText>
        </w:r>
        <w:r>
          <w:rPr>
            <w:noProof/>
            <w:webHidden/>
          </w:rPr>
        </w:r>
        <w:r>
          <w:rPr>
            <w:noProof/>
            <w:webHidden/>
          </w:rPr>
          <w:fldChar w:fldCharType="separate"/>
        </w:r>
        <w:r>
          <w:rPr>
            <w:noProof/>
            <w:webHidden/>
          </w:rPr>
          <w:t>22</w:t>
        </w:r>
        <w:r>
          <w:rPr>
            <w:noProof/>
            <w:webHidden/>
          </w:rPr>
          <w:fldChar w:fldCharType="end"/>
        </w:r>
      </w:hyperlink>
    </w:p>
    <w:p w14:paraId="7ECF5BA1"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81" w:history="1">
        <w:r w:rsidRPr="00A5422D">
          <w:rPr>
            <w:rStyle w:val="Hyperlink"/>
            <w:noProof/>
          </w:rPr>
          <w:t>6.7</w:t>
        </w:r>
        <w:r>
          <w:rPr>
            <w:rFonts w:asciiTheme="minorHAnsi" w:eastAsiaTheme="minorEastAsia" w:hAnsiTheme="minorHAnsi" w:cstheme="minorBidi"/>
            <w:noProof/>
            <w:kern w:val="2"/>
            <w14:ligatures w14:val="standardContextual"/>
          </w:rPr>
          <w:tab/>
        </w:r>
        <w:r w:rsidRPr="00A5422D">
          <w:rPr>
            <w:rStyle w:val="Hyperlink"/>
            <w:noProof/>
          </w:rPr>
          <w:t>RECYCLABLE PRODUCTS</w:t>
        </w:r>
        <w:r>
          <w:rPr>
            <w:noProof/>
            <w:webHidden/>
          </w:rPr>
          <w:tab/>
        </w:r>
        <w:r>
          <w:rPr>
            <w:noProof/>
            <w:webHidden/>
          </w:rPr>
          <w:fldChar w:fldCharType="begin"/>
        </w:r>
        <w:r>
          <w:rPr>
            <w:noProof/>
            <w:webHidden/>
          </w:rPr>
          <w:instrText xml:space="preserve"> PAGEREF _Toc182471281 \h </w:instrText>
        </w:r>
        <w:r>
          <w:rPr>
            <w:noProof/>
            <w:webHidden/>
          </w:rPr>
        </w:r>
        <w:r>
          <w:rPr>
            <w:noProof/>
            <w:webHidden/>
          </w:rPr>
          <w:fldChar w:fldCharType="separate"/>
        </w:r>
        <w:r>
          <w:rPr>
            <w:noProof/>
            <w:webHidden/>
          </w:rPr>
          <w:t>22</w:t>
        </w:r>
        <w:r>
          <w:rPr>
            <w:noProof/>
            <w:webHidden/>
          </w:rPr>
          <w:fldChar w:fldCharType="end"/>
        </w:r>
      </w:hyperlink>
    </w:p>
    <w:p w14:paraId="73FB2A85" w14:textId="77777777" w:rsidR="00607713" w:rsidRDefault="00607713">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2471282" w:history="1">
        <w:r w:rsidRPr="00A5422D">
          <w:rPr>
            <w:rStyle w:val="Hyperlink"/>
            <w:noProof/>
          </w:rPr>
          <w:t>6.8</w:t>
        </w:r>
        <w:r>
          <w:rPr>
            <w:rFonts w:asciiTheme="minorHAnsi" w:eastAsiaTheme="minorEastAsia" w:hAnsiTheme="minorHAnsi" w:cstheme="minorBidi"/>
            <w:noProof/>
            <w:kern w:val="2"/>
            <w14:ligatures w14:val="standardContextual"/>
          </w:rPr>
          <w:tab/>
        </w:r>
        <w:r w:rsidRPr="00A5422D">
          <w:rPr>
            <w:rStyle w:val="Hyperlink"/>
            <w:noProof/>
          </w:rPr>
          <w:t>CHECKLIST DISCLAIMER</w:t>
        </w:r>
        <w:r>
          <w:rPr>
            <w:noProof/>
            <w:webHidden/>
          </w:rPr>
          <w:tab/>
        </w:r>
        <w:r>
          <w:rPr>
            <w:noProof/>
            <w:webHidden/>
          </w:rPr>
          <w:fldChar w:fldCharType="begin"/>
        </w:r>
        <w:r>
          <w:rPr>
            <w:noProof/>
            <w:webHidden/>
          </w:rPr>
          <w:instrText xml:space="preserve"> PAGEREF _Toc182471282 \h </w:instrText>
        </w:r>
        <w:r>
          <w:rPr>
            <w:noProof/>
            <w:webHidden/>
          </w:rPr>
        </w:r>
        <w:r>
          <w:rPr>
            <w:noProof/>
            <w:webHidden/>
          </w:rPr>
          <w:fldChar w:fldCharType="separate"/>
        </w:r>
        <w:r>
          <w:rPr>
            <w:noProof/>
            <w:webHidden/>
          </w:rPr>
          <w:t>22</w:t>
        </w:r>
        <w:r>
          <w:rPr>
            <w:noProof/>
            <w:webHidden/>
          </w:rPr>
          <w:fldChar w:fldCharType="end"/>
        </w:r>
      </w:hyperlink>
    </w:p>
    <w:p w14:paraId="059B140D" w14:textId="77777777" w:rsidR="009C49AA" w:rsidRDefault="00607713">
      <w:r>
        <w:fldChar w:fldCharType="end"/>
      </w:r>
    </w:p>
    <w:p w14:paraId="295CE135" w14:textId="77777777" w:rsidR="009C49AA" w:rsidRDefault="00607713">
      <w:r>
        <w:br w:type="page"/>
      </w:r>
    </w:p>
    <w:p w14:paraId="6B3887B7" w14:textId="77777777" w:rsidR="009C49AA" w:rsidRDefault="00607713">
      <w:r>
        <w:rPr>
          <w:rStyle w:val="StyleBoldUnderline"/>
        </w:rPr>
        <w:lastRenderedPageBreak/>
        <w:t>LIST OF ATTACHMENTS</w:t>
      </w:r>
    </w:p>
    <w:p w14:paraId="72BB7309" w14:textId="77777777" w:rsidR="009C49AA" w:rsidRDefault="00607713">
      <w:r>
        <w:rPr>
          <w:rStyle w:val="StyleUnderline"/>
        </w:rPr>
        <w:t>ATTACHMENT A: COST PROPOSAL FORM</w:t>
      </w:r>
    </w:p>
    <w:p w14:paraId="1C390E57" w14:textId="77777777" w:rsidR="009C49AA" w:rsidRDefault="00607713">
      <w:r>
        <w:rPr>
          <w:rStyle w:val="StyleUnderline"/>
        </w:rPr>
        <w:t>ATTACHMENT B: SPECIAL CONSTRUCTION WORKSHEET</w:t>
      </w:r>
    </w:p>
    <w:p w14:paraId="53E7F300" w14:textId="77777777" w:rsidR="009C49AA" w:rsidRDefault="00607713">
      <w:r>
        <w:rPr>
          <w:rStyle w:val="StyleUnderline"/>
        </w:rPr>
        <w:t>ATTACHMENT C: PROPOSER INFORMATION AND CERTIFICATION SHEET</w:t>
      </w:r>
    </w:p>
    <w:p w14:paraId="04622736" w14:textId="77777777" w:rsidR="009C49AA" w:rsidRDefault="00607713">
      <w:r>
        <w:rPr>
          <w:rStyle w:val="StyleUnderline"/>
        </w:rPr>
        <w:t>ATTACHMENT D: RESPONSIBILITY INQUIRY</w:t>
      </w:r>
    </w:p>
    <w:p w14:paraId="4486FEC9" w14:textId="77777777" w:rsidR="009C49AA" w:rsidRDefault="00607713">
      <w:r>
        <w:rPr>
          <w:rStyle w:val="StyleUnderline"/>
        </w:rPr>
        <w:t>ATTACHMENT E: CERTIFIED DISADVANTAGED BUSINESS OUTREACH PLAN</w:t>
      </w:r>
    </w:p>
    <w:p w14:paraId="09E93964" w14:textId="77777777" w:rsidR="009C49AA" w:rsidRDefault="00607713">
      <w:r>
        <w:rPr>
          <w:rStyle w:val="StyleUnderline"/>
        </w:rPr>
        <w:t>ATTACHMENT F: DISCLOSURE EXEMPTION AFFIDAVIT</w:t>
      </w:r>
    </w:p>
    <w:p w14:paraId="534B7909" w14:textId="77777777" w:rsidR="009C49AA" w:rsidRDefault="00607713">
      <w:r>
        <w:rPr>
          <w:rStyle w:val="StyleUnderline"/>
        </w:rPr>
        <w:t>ATTACHMENT G: SPECIAL CONSTRUCTION COST ALLOCATION SCENARIOS</w:t>
      </w:r>
    </w:p>
    <w:p w14:paraId="116F2198" w14:textId="77777777" w:rsidR="009C49AA" w:rsidRDefault="00607713">
      <w:r>
        <w:rPr>
          <w:rStyle w:val="StyleUnderline"/>
        </w:rPr>
        <w:t>ATTACHMENT H: CHECKLIST</w:t>
      </w:r>
    </w:p>
    <w:p w14:paraId="6F687718" w14:textId="77777777" w:rsidR="009C49AA" w:rsidRDefault="00607713">
      <w:r>
        <w:br w:type="page"/>
      </w:r>
    </w:p>
    <w:p w14:paraId="15ADBA60" w14:textId="77777777" w:rsidR="009C49AA" w:rsidRDefault="00607713">
      <w:pPr>
        <w:pStyle w:val="Heading1"/>
      </w:pPr>
      <w:bookmarkStart w:id="0" w:name="_Toc182471245"/>
      <w:r>
        <w:lastRenderedPageBreak/>
        <w:t>GENERAL INFORMATION</w:t>
      </w:r>
      <w:bookmarkEnd w:id="0"/>
    </w:p>
    <w:p w14:paraId="44D3A2A8" w14:textId="77777777" w:rsidR="009C49AA" w:rsidRDefault="00607713">
      <w:pPr>
        <w:pStyle w:val="Heading2"/>
      </w:pPr>
      <w:bookmarkStart w:id="1" w:name="_Toc182471246"/>
      <w:r>
        <w:t>INTRODUCTION</w:t>
      </w:r>
      <w:bookmarkEnd w:id="1"/>
    </w:p>
    <w:p w14:paraId="0613E033" w14:textId="77777777" w:rsidR="009C49AA" w:rsidRDefault="00607713">
      <w:pPr>
        <w:ind w:left="360"/>
      </w:pPr>
      <w:r>
        <w:t xml:space="preserve">The </w:t>
      </w:r>
      <w:proofErr w:type="spellStart"/>
      <w:r>
        <w:t>Nixyaawii</w:t>
      </w:r>
      <w:proofErr w:type="spellEnd"/>
      <w:r>
        <w:t xml:space="preserve"> Community School, ("District"), is requesting proposals for leased lit fiber for the delivery of internet access to the district.</w:t>
      </w:r>
    </w:p>
    <w:p w14:paraId="438CBDD9" w14:textId="77777777" w:rsidR="009C49AA" w:rsidRDefault="00607713">
      <w:pPr>
        <w:pStyle w:val="Heading2"/>
      </w:pPr>
      <w:bookmarkStart w:id="2" w:name="_Toc182471247"/>
      <w:r>
        <w:t>SCHEDULE</w:t>
      </w:r>
      <w:bookmarkEnd w:id="2"/>
    </w:p>
    <w:p w14:paraId="095C05F4" w14:textId="77777777" w:rsidR="009C49AA" w:rsidRDefault="00607713">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9C49AA" w14:paraId="1E996CA3" w14:textId="77777777" w:rsidTr="009C49AA">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2A5D0622" w14:textId="77777777" w:rsidR="009C49AA" w:rsidRDefault="00607713">
            <w:pPr>
              <w:spacing w:after="0"/>
            </w:pPr>
            <w:r>
              <w:rPr>
                <w:rStyle w:val="StyleBold"/>
              </w:rPr>
              <w:t>Event</w:t>
            </w:r>
          </w:p>
        </w:tc>
        <w:tc>
          <w:tcPr>
            <w:tcW w:w="2520" w:type="dxa"/>
            <w:noWrap/>
          </w:tcPr>
          <w:p w14:paraId="4DC10B6F" w14:textId="77777777" w:rsidR="009C49AA" w:rsidRDefault="00607713">
            <w:pPr>
              <w:spacing w:after="0"/>
            </w:pPr>
            <w:r>
              <w:rPr>
                <w:rStyle w:val="StyleBold"/>
              </w:rPr>
              <w:t>Date</w:t>
            </w:r>
          </w:p>
        </w:tc>
        <w:tc>
          <w:tcPr>
            <w:tcW w:w="1440" w:type="dxa"/>
            <w:noWrap/>
          </w:tcPr>
          <w:p w14:paraId="01E08D4D" w14:textId="77777777" w:rsidR="009C49AA" w:rsidRDefault="00607713">
            <w:pPr>
              <w:spacing w:after="0"/>
            </w:pPr>
            <w:r>
              <w:rPr>
                <w:rStyle w:val="StyleBold"/>
              </w:rPr>
              <w:t>Time</w:t>
            </w:r>
          </w:p>
        </w:tc>
      </w:tr>
      <w:tr w:rsidR="009C49AA" w14:paraId="044BEE8E" w14:textId="77777777" w:rsidTr="009C49AA">
        <w:tblPrEx>
          <w:tblCellMar>
            <w:top w:w="0" w:type="dxa"/>
            <w:bottom w:w="0" w:type="dxa"/>
          </w:tblCellMar>
        </w:tblPrEx>
        <w:tc>
          <w:tcPr>
            <w:tcW w:w="5040" w:type="dxa"/>
            <w:noWrap/>
          </w:tcPr>
          <w:p w14:paraId="7EE95C64" w14:textId="77777777" w:rsidR="009C49AA" w:rsidRDefault="00607713">
            <w:pPr>
              <w:spacing w:after="0"/>
            </w:pPr>
            <w:r>
              <w:t>Questions / Requests for Clarification Due</w:t>
            </w:r>
          </w:p>
        </w:tc>
        <w:tc>
          <w:tcPr>
            <w:tcW w:w="2520" w:type="dxa"/>
            <w:noWrap/>
          </w:tcPr>
          <w:p w14:paraId="598A5B7E" w14:textId="77777777" w:rsidR="009C49AA" w:rsidRDefault="00607713">
            <w:pPr>
              <w:spacing w:after="0"/>
            </w:pPr>
            <w:r>
              <w:t>November 22, 2024</w:t>
            </w:r>
          </w:p>
        </w:tc>
        <w:tc>
          <w:tcPr>
            <w:tcW w:w="1440" w:type="dxa"/>
            <w:noWrap/>
          </w:tcPr>
          <w:p w14:paraId="2BE4D1A8" w14:textId="77777777" w:rsidR="009C49AA" w:rsidRDefault="00607713">
            <w:pPr>
              <w:spacing w:after="0"/>
            </w:pPr>
            <w:r>
              <w:t>04:00 PM</w:t>
            </w:r>
          </w:p>
        </w:tc>
      </w:tr>
      <w:tr w:rsidR="009C49AA" w14:paraId="4CD1F8B5" w14:textId="77777777" w:rsidTr="009C49AA">
        <w:tblPrEx>
          <w:tblCellMar>
            <w:top w:w="0" w:type="dxa"/>
            <w:bottom w:w="0" w:type="dxa"/>
          </w:tblCellMar>
        </w:tblPrEx>
        <w:tc>
          <w:tcPr>
            <w:tcW w:w="5040" w:type="dxa"/>
            <w:noWrap/>
          </w:tcPr>
          <w:p w14:paraId="700B6CDD" w14:textId="77777777" w:rsidR="009C49AA" w:rsidRDefault="00607713">
            <w:pPr>
              <w:spacing w:after="0"/>
            </w:pPr>
            <w:r>
              <w:t>Answers to Questions / Requests for Clarification Issued (approx.)</w:t>
            </w:r>
          </w:p>
        </w:tc>
        <w:tc>
          <w:tcPr>
            <w:tcW w:w="3960" w:type="dxa"/>
            <w:gridSpan w:val="2"/>
            <w:noWrap/>
          </w:tcPr>
          <w:p w14:paraId="015C4BBB" w14:textId="77777777" w:rsidR="009C49AA" w:rsidRDefault="00607713">
            <w:pPr>
              <w:spacing w:after="0"/>
            </w:pPr>
            <w:r>
              <w:t>December 2, 2024</w:t>
            </w:r>
          </w:p>
        </w:tc>
      </w:tr>
      <w:tr w:rsidR="009C49AA" w14:paraId="19CD2AAE" w14:textId="77777777" w:rsidTr="009C49AA">
        <w:tblPrEx>
          <w:tblCellMar>
            <w:top w:w="0" w:type="dxa"/>
            <w:bottom w:w="0" w:type="dxa"/>
          </w:tblCellMar>
        </w:tblPrEx>
        <w:tc>
          <w:tcPr>
            <w:tcW w:w="5040" w:type="dxa"/>
            <w:noWrap/>
          </w:tcPr>
          <w:p w14:paraId="2E3F254D" w14:textId="77777777" w:rsidR="009C49AA" w:rsidRDefault="00607713">
            <w:pPr>
              <w:spacing w:after="0"/>
            </w:pPr>
            <w:r>
              <w:t>RFP Protest Period Ends</w:t>
            </w:r>
          </w:p>
        </w:tc>
        <w:tc>
          <w:tcPr>
            <w:tcW w:w="3960" w:type="dxa"/>
            <w:gridSpan w:val="2"/>
            <w:noWrap/>
          </w:tcPr>
          <w:p w14:paraId="4786CF57" w14:textId="77777777" w:rsidR="009C49AA" w:rsidRDefault="00607713">
            <w:pPr>
              <w:spacing w:after="0"/>
            </w:pPr>
            <w:r>
              <w:t>7 Calendar Days Prior to RFP Closing</w:t>
            </w:r>
          </w:p>
        </w:tc>
      </w:tr>
      <w:tr w:rsidR="009C49AA" w14:paraId="632A52A6" w14:textId="77777777" w:rsidTr="009C49AA">
        <w:tblPrEx>
          <w:tblCellMar>
            <w:top w:w="0" w:type="dxa"/>
            <w:bottom w:w="0" w:type="dxa"/>
          </w:tblCellMar>
        </w:tblPrEx>
        <w:tc>
          <w:tcPr>
            <w:tcW w:w="5040" w:type="dxa"/>
            <w:noWrap/>
          </w:tcPr>
          <w:p w14:paraId="6EEB022A" w14:textId="77777777" w:rsidR="009C49AA" w:rsidRDefault="00607713">
            <w:pPr>
              <w:spacing w:after="0"/>
            </w:pPr>
            <w:r>
              <w:t>Closing (Proposal Due)</w:t>
            </w:r>
          </w:p>
        </w:tc>
        <w:tc>
          <w:tcPr>
            <w:tcW w:w="3960" w:type="dxa"/>
            <w:gridSpan w:val="2"/>
            <w:noWrap/>
          </w:tcPr>
          <w:p w14:paraId="48BF04DC" w14:textId="77777777" w:rsidR="009C49AA" w:rsidRDefault="00607713">
            <w:pPr>
              <w:spacing w:after="0"/>
            </w:pPr>
            <w:r>
              <w:t>See RFP Cover Page</w:t>
            </w:r>
          </w:p>
        </w:tc>
      </w:tr>
      <w:tr w:rsidR="009C49AA" w14:paraId="277FD349" w14:textId="77777777" w:rsidTr="009C49AA">
        <w:tblPrEx>
          <w:tblCellMar>
            <w:top w:w="0" w:type="dxa"/>
            <w:bottom w:w="0" w:type="dxa"/>
          </w:tblCellMar>
        </w:tblPrEx>
        <w:tc>
          <w:tcPr>
            <w:tcW w:w="5040" w:type="dxa"/>
            <w:noWrap/>
          </w:tcPr>
          <w:p w14:paraId="69B18544" w14:textId="77777777" w:rsidR="009C49AA" w:rsidRDefault="00607713">
            <w:pPr>
              <w:spacing w:after="0"/>
            </w:pPr>
            <w:r>
              <w:t>Issuance of Notice of Intent to Award (approx.)</w:t>
            </w:r>
          </w:p>
        </w:tc>
        <w:tc>
          <w:tcPr>
            <w:tcW w:w="3960" w:type="dxa"/>
            <w:gridSpan w:val="2"/>
            <w:noWrap/>
          </w:tcPr>
          <w:p w14:paraId="5A526F2C" w14:textId="77777777" w:rsidR="009C49AA" w:rsidRDefault="00607713">
            <w:pPr>
              <w:spacing w:after="0"/>
            </w:pPr>
            <w:r>
              <w:t>December 27, 2024</w:t>
            </w:r>
          </w:p>
        </w:tc>
      </w:tr>
      <w:tr w:rsidR="009C49AA" w14:paraId="07E26302" w14:textId="77777777" w:rsidTr="009C49AA">
        <w:tblPrEx>
          <w:tblCellMar>
            <w:top w:w="0" w:type="dxa"/>
            <w:bottom w:w="0" w:type="dxa"/>
          </w:tblCellMar>
        </w:tblPrEx>
        <w:tc>
          <w:tcPr>
            <w:tcW w:w="5040" w:type="dxa"/>
            <w:noWrap/>
          </w:tcPr>
          <w:p w14:paraId="6DD96B5D" w14:textId="77777777" w:rsidR="009C49AA" w:rsidRDefault="00607713">
            <w:pPr>
              <w:spacing w:after="0"/>
            </w:pPr>
            <w:r>
              <w:t>Award Protest Period Ends</w:t>
            </w:r>
          </w:p>
        </w:tc>
        <w:tc>
          <w:tcPr>
            <w:tcW w:w="3960" w:type="dxa"/>
            <w:gridSpan w:val="2"/>
            <w:noWrap/>
          </w:tcPr>
          <w:p w14:paraId="48F8B271" w14:textId="77777777" w:rsidR="009C49AA" w:rsidRDefault="00607713">
            <w:pPr>
              <w:spacing w:after="0"/>
            </w:pPr>
            <w:r>
              <w:t>7 Calendar Days After Notice of Intent to Award</w:t>
            </w:r>
          </w:p>
        </w:tc>
      </w:tr>
    </w:tbl>
    <w:p w14:paraId="12FD01EC" w14:textId="77777777" w:rsidR="009C49AA" w:rsidRDefault="00607713">
      <w:pPr>
        <w:pStyle w:val="Heading2"/>
      </w:pPr>
      <w:bookmarkStart w:id="3" w:name="_Toc182471248"/>
      <w:r>
        <w:t>SINGLE POINT OF CONTACT (SPC)</w:t>
      </w:r>
      <w:bookmarkEnd w:id="3"/>
    </w:p>
    <w:p w14:paraId="0F3F6512" w14:textId="77777777" w:rsidR="009C49AA" w:rsidRDefault="00607713">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0E152F12" w14:textId="77777777" w:rsidR="009C49AA" w:rsidRDefault="00607713">
      <w:pPr>
        <w:pStyle w:val="Heading1"/>
      </w:pPr>
      <w:bookmarkStart w:id="4" w:name="_Toc182471249"/>
      <w:r>
        <w:t>AUTHORITY, OVERVIEW, AND SCOPE</w:t>
      </w:r>
      <w:bookmarkEnd w:id="4"/>
    </w:p>
    <w:p w14:paraId="5DBB7C9C" w14:textId="77777777" w:rsidR="009C49AA" w:rsidRDefault="00607713">
      <w:pPr>
        <w:pStyle w:val="Heading2"/>
      </w:pPr>
      <w:bookmarkStart w:id="5" w:name="_Toc182471250"/>
      <w:r>
        <w:t>AUTHORITY AND METHOD</w:t>
      </w:r>
      <w:bookmarkEnd w:id="5"/>
    </w:p>
    <w:p w14:paraId="7CA859EA" w14:textId="77777777" w:rsidR="009C49AA" w:rsidRDefault="00607713">
      <w:pPr>
        <w:ind w:left="360"/>
      </w:pPr>
      <w:r>
        <w:t>District is issuing this RFP pursuant to its authority under ORS 279A.050 and OAR 125-246-0170(2).</w:t>
      </w:r>
    </w:p>
    <w:p w14:paraId="618E5FC4" w14:textId="77777777" w:rsidR="009C49AA" w:rsidRDefault="00607713">
      <w:pPr>
        <w:ind w:left="360"/>
      </w:pPr>
      <w:r>
        <w:t>District is using the Competitive Sealed Proposal method, pursuant to ORS 279B.060 and OAR 125-247-0260.  District may use a combination of the methods for Competitive Sealed Proposals, including optional procedures: a) Competitive Range; b) Discussions and Revised Proposals; c) Revised Rounds of Negotiations; d) Negotiations; e) Best and Final Offers; and f) Multistep Sealed Proposals.</w:t>
      </w:r>
    </w:p>
    <w:p w14:paraId="2DFCC27D" w14:textId="77777777" w:rsidR="009C49AA" w:rsidRDefault="00607713">
      <w:pPr>
        <w:pStyle w:val="Heading2"/>
      </w:pPr>
      <w:bookmarkStart w:id="6" w:name="_Toc182471251"/>
      <w:r>
        <w:t>DEFINITION OF TERMS</w:t>
      </w:r>
      <w:bookmarkEnd w:id="6"/>
    </w:p>
    <w:p w14:paraId="54BDF88C" w14:textId="77777777" w:rsidR="009C49AA" w:rsidRDefault="00607713">
      <w:pPr>
        <w:ind w:left="360"/>
      </w:pPr>
      <w:r>
        <w:t>For the purposes of this RFP, capitalized words are defined in OAR 125-246-0110.</w:t>
      </w:r>
    </w:p>
    <w:p w14:paraId="16F4E31C" w14:textId="77777777" w:rsidR="009C49AA" w:rsidRDefault="00607713">
      <w:pPr>
        <w:pStyle w:val="Heading2"/>
      </w:pPr>
      <w:bookmarkStart w:id="7" w:name="_Toc182471252"/>
      <w:r>
        <w:lastRenderedPageBreak/>
        <w:t>OVERVIEW AND PURPOSE</w:t>
      </w:r>
      <w:bookmarkEnd w:id="7"/>
    </w:p>
    <w:p w14:paraId="4BB97141" w14:textId="77777777" w:rsidR="009C49AA" w:rsidRDefault="00607713">
      <w:pPr>
        <w:pStyle w:val="Heading3"/>
      </w:pPr>
      <w:bookmarkStart w:id="8" w:name="_Toc8"/>
      <w:r>
        <w:t>Project Overview, Background, and Purpose</w:t>
      </w:r>
      <w:bookmarkEnd w:id="8"/>
    </w:p>
    <w:p w14:paraId="243A9A6A" w14:textId="77777777" w:rsidR="009C49AA" w:rsidRDefault="00607713">
      <w:pPr>
        <w:ind w:left="360"/>
      </w:pPr>
      <w:r>
        <w:t xml:space="preserve">District is requesting proposals for leased lit fiber for delivery of unbundled internet access to the </w:t>
      </w:r>
      <w:proofErr w:type="gramStart"/>
      <w:r>
        <w:t>District</w:t>
      </w:r>
      <w:proofErr w:type="gramEnd"/>
      <w:r>
        <w:t>. Service is expected to originate at the InterMountain ESD Regional POP site and be delivered to the eligible District service location, both specified in Attachment A.  The service must begin on July 1, 2025, which represents the expiration of the current leased services.</w:t>
      </w:r>
    </w:p>
    <w:p w14:paraId="77429924" w14:textId="77777777" w:rsidR="009C49AA" w:rsidRDefault="00607713">
      <w:pPr>
        <w:pStyle w:val="Heading2"/>
      </w:pPr>
      <w:bookmarkStart w:id="9" w:name="_Toc182471253"/>
      <w:r>
        <w:t>SCOPE OF WORK/SPECIFICATIONS</w:t>
      </w:r>
      <w:bookmarkEnd w:id="9"/>
    </w:p>
    <w:p w14:paraId="50F9E29A" w14:textId="77777777" w:rsidR="009C49AA" w:rsidRDefault="00607713">
      <w:pPr>
        <w:pStyle w:val="Heading3"/>
      </w:pPr>
      <w:bookmarkStart w:id="10" w:name="_Toc10"/>
      <w:r>
        <w:t>Network Design</w:t>
      </w:r>
      <w:bookmarkEnd w:id="10"/>
    </w:p>
    <w:p w14:paraId="1D7716C6" w14:textId="77777777" w:rsidR="009C49AA" w:rsidRDefault="00607713">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7CB161D3" w14:textId="77777777" w:rsidR="009C49AA" w:rsidRDefault="00607713">
      <w:pPr>
        <w:pStyle w:val="Heading3"/>
      </w:pPr>
      <w:bookmarkStart w:id="11" w:name="_Toc11"/>
      <w:r>
        <w:t>Special Construction</w:t>
      </w:r>
      <w:bookmarkEnd w:id="11"/>
    </w:p>
    <w:p w14:paraId="3C02C8D3" w14:textId="77777777" w:rsidR="009C49AA" w:rsidRDefault="00607713">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51DF1327" w14:textId="77777777" w:rsidR="009C49AA" w:rsidRDefault="00607713">
      <w:pPr>
        <w:numPr>
          <w:ilvl w:val="0"/>
          <w:numId w:val="2"/>
        </w:numPr>
        <w:spacing w:after="0"/>
        <w:ind w:left="1080" w:firstLine="0"/>
      </w:pPr>
      <w:r>
        <w:t>construction of network facilities</w:t>
      </w:r>
    </w:p>
    <w:p w14:paraId="75EEAA76" w14:textId="77777777" w:rsidR="009C49AA" w:rsidRDefault="00607713">
      <w:pPr>
        <w:numPr>
          <w:ilvl w:val="0"/>
          <w:numId w:val="2"/>
        </w:numPr>
        <w:spacing w:after="0"/>
        <w:ind w:left="1080" w:firstLine="0"/>
      </w:pPr>
      <w:r>
        <w:t>design and engineering</w:t>
      </w:r>
    </w:p>
    <w:p w14:paraId="600E7544" w14:textId="77777777" w:rsidR="009C49AA" w:rsidRDefault="00607713">
      <w:pPr>
        <w:numPr>
          <w:ilvl w:val="0"/>
          <w:numId w:val="2"/>
        </w:numPr>
        <w:ind w:left="1080" w:firstLine="0"/>
      </w:pPr>
      <w:r>
        <w:t>project management</w:t>
      </w:r>
    </w:p>
    <w:p w14:paraId="25B58A0C" w14:textId="77777777" w:rsidR="009C49AA" w:rsidRDefault="00607713">
      <w:pPr>
        <w:ind w:left="360"/>
      </w:pPr>
      <w:r>
        <w:t>If no new fiber is being installed, then any installation costs are considered standard non-recurring costs (NRC).</w:t>
      </w:r>
    </w:p>
    <w:p w14:paraId="407DA7C1" w14:textId="77777777" w:rsidR="009C49AA" w:rsidRDefault="00607713">
      <w:pPr>
        <w:pStyle w:val="Heading4"/>
      </w:pPr>
      <w:bookmarkStart w:id="12" w:name="_Toc12"/>
      <w:r>
        <w:t>Special Construction Payment Plan Option</w:t>
      </w:r>
      <w:bookmarkEnd w:id="12"/>
    </w:p>
    <w:p w14:paraId="2F997633" w14:textId="77777777" w:rsidR="009C49AA" w:rsidRDefault="00607713">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the District) to be paid in equal annual installments over two to four years.  Responses must include agreement or non-agreement of this request.</w:t>
      </w:r>
    </w:p>
    <w:p w14:paraId="2D584943" w14:textId="77777777" w:rsidR="009C49AA" w:rsidRDefault="00607713">
      <w:pPr>
        <w:pStyle w:val="Heading4"/>
      </w:pPr>
      <w:bookmarkStart w:id="13" w:name="_Toc13"/>
      <w:r>
        <w:lastRenderedPageBreak/>
        <w:t>Excess Fiber Strands for Special Construction Projects</w:t>
      </w:r>
      <w:bookmarkEnd w:id="13"/>
    </w:p>
    <w:p w14:paraId="2EFF54CD" w14:textId="77777777" w:rsidR="009C49AA" w:rsidRDefault="00607713">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1464FE90" w14:textId="77777777" w:rsidR="009C49AA" w:rsidRDefault="00607713">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018695BC" w14:textId="77777777" w:rsidR="009C49AA" w:rsidRDefault="00607713">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232B0259" w14:textId="77777777" w:rsidR="009C49AA" w:rsidRDefault="00607713">
      <w:pPr>
        <w:pStyle w:val="Heading3"/>
      </w:pPr>
      <w:bookmarkStart w:id="14" w:name="_Toc14"/>
      <w:r>
        <w:t>Leased Lit Fiber Transport</w:t>
      </w:r>
      <w:bookmarkEnd w:id="14"/>
    </w:p>
    <w:p w14:paraId="4405DAE3" w14:textId="77777777" w:rsidR="009C49AA" w:rsidRDefault="00607713">
      <w:pPr>
        <w:ind w:left="360"/>
      </w:pPr>
      <w:r>
        <w:t xml:space="preserve">The </w:t>
      </w:r>
      <w:proofErr w:type="gramStart"/>
      <w:r>
        <w:t>District</w:t>
      </w:r>
      <w:proofErr w:type="gramEnd"/>
      <w:r>
        <w:t xml:space="preserve"> is seeking bids for a fully managed, leased lit fiber transport circuit between the A and Z locations referenced in Attachment A.  District must have dedicated symmetrical transport bandwidth of 1 Gbps with Service Level Agreement (SLA) guarantees between the designated endpoints.  The solution must be scalable between 1 Gbps and 10 Gbps.  </w:t>
      </w:r>
    </w:p>
    <w:p w14:paraId="2FAB118B" w14:textId="77777777" w:rsidR="009C49AA" w:rsidRDefault="00607713">
      <w:pPr>
        <w:ind w:left="360"/>
      </w:pPr>
      <w:r>
        <w:t xml:space="preserve">Price quotes are requested for 36-month </w:t>
      </w:r>
      <w:proofErr w:type="gramStart"/>
      <w:r>
        <w:t>and  60</w:t>
      </w:r>
      <w:proofErr w:type="gramEnd"/>
      <w:r>
        <w:t xml:space="preserve">-month terms of service with five optional 1 year voluntary extension options.  </w:t>
      </w:r>
    </w:p>
    <w:p w14:paraId="50CCBFD6" w14:textId="77777777" w:rsidR="009C49AA" w:rsidRDefault="00607713">
      <w:pPr>
        <w:ind w:left="360"/>
      </w:pPr>
      <w:r>
        <w:t>Each Proposer is required to complete the pricing matrix located in Attachment A of this RFP.  Special construction (if applicable), monthly recurring cost, and any additional non-recurring costs are required to be broken out and listed separately in Attachment A.</w:t>
      </w:r>
    </w:p>
    <w:p w14:paraId="59E85360" w14:textId="77777777" w:rsidR="009C49AA" w:rsidRDefault="00607713">
      <w:pPr>
        <w:ind w:left="360"/>
      </w:pPr>
      <w:r>
        <w:t>If special construction is necessary, Proposers are required to complete Attachment B: Special Construction Worksheet.</w:t>
      </w:r>
    </w:p>
    <w:p w14:paraId="40D37386" w14:textId="77777777" w:rsidR="009C49AA" w:rsidRDefault="00607713">
      <w:pPr>
        <w:ind w:left="360"/>
      </w:pPr>
      <w:r>
        <w:t>No increased pricing of the quoted MRC, NRC, other fees and charges, and/or special construction in each pricing cell of the matrix will be allowed during the term.  If an increase in bandwidth is requested during the Contract period, the Contract does not renew.</w:t>
      </w:r>
    </w:p>
    <w:p w14:paraId="0B03B9DE" w14:textId="77777777" w:rsidR="009C49AA" w:rsidRDefault="00607713">
      <w:pPr>
        <w:ind w:left="360"/>
      </w:pPr>
      <w:r>
        <w:t>Proposers must be willing to add additional sites and/or increase bandwidth count to existing sites without extending the Contract duration and must be noted in the agreement.</w:t>
      </w:r>
    </w:p>
    <w:p w14:paraId="28FE397D" w14:textId="77777777" w:rsidR="009C49AA" w:rsidRDefault="00607713">
      <w:pPr>
        <w:ind w:left="360"/>
      </w:pPr>
      <w:r>
        <w:t>Proposers must be willing to include optional 1-year Voluntary Extensions.  Voluntary Extensions must be finite, non-automatic renewals, and identified in the awarded Contract.</w:t>
      </w:r>
    </w:p>
    <w:p w14:paraId="3BF040F5" w14:textId="77777777" w:rsidR="009C49AA" w:rsidRDefault="00607713">
      <w:pPr>
        <w:ind w:left="360"/>
      </w:pPr>
      <w:r>
        <w:t>All solutions must adhere to the following Service Level Agreement (SLA) terms in addition to the terms found in the Service Level Agreement section:</w:t>
      </w:r>
    </w:p>
    <w:p w14:paraId="0AF8DAF6" w14:textId="77777777" w:rsidR="009C49AA" w:rsidRDefault="00607713">
      <w:pPr>
        <w:numPr>
          <w:ilvl w:val="0"/>
          <w:numId w:val="3"/>
        </w:numPr>
        <w:spacing w:after="0"/>
        <w:ind w:left="1080" w:firstLine="0"/>
      </w:pPr>
      <w:r>
        <w:t>Fiber Network Availability: the provider will make all reasonable efforts to ensure 99.99% network availability of each circuit</w:t>
      </w:r>
    </w:p>
    <w:p w14:paraId="07F4CEAF" w14:textId="77777777" w:rsidR="009C49AA" w:rsidRDefault="00607713">
      <w:pPr>
        <w:numPr>
          <w:ilvl w:val="0"/>
          <w:numId w:val="3"/>
        </w:numPr>
        <w:spacing w:after="0"/>
        <w:ind w:left="1080" w:firstLine="0"/>
      </w:pPr>
      <w:r>
        <w:t>&lt;=.25% frame/packet loss commitment</w:t>
      </w:r>
    </w:p>
    <w:p w14:paraId="55A9D5B5" w14:textId="77777777" w:rsidR="009C49AA" w:rsidRDefault="00607713">
      <w:pPr>
        <w:numPr>
          <w:ilvl w:val="0"/>
          <w:numId w:val="3"/>
        </w:numPr>
        <w:spacing w:after="0"/>
        <w:ind w:left="1080" w:firstLine="0"/>
      </w:pPr>
      <w:r>
        <w:lastRenderedPageBreak/>
        <w:t>&lt;=25ms network latency commitment</w:t>
      </w:r>
    </w:p>
    <w:p w14:paraId="6F785B31" w14:textId="77777777" w:rsidR="009C49AA" w:rsidRDefault="00607713">
      <w:pPr>
        <w:numPr>
          <w:ilvl w:val="0"/>
          <w:numId w:val="3"/>
        </w:numPr>
        <w:spacing w:after="0"/>
        <w:ind w:left="1080" w:firstLine="0"/>
      </w:pPr>
      <w:r>
        <w:t>&lt;=10ms network jitter commitment</w:t>
      </w:r>
    </w:p>
    <w:p w14:paraId="774F49DA" w14:textId="77777777" w:rsidR="009C49AA" w:rsidRDefault="00607713">
      <w:pPr>
        <w:numPr>
          <w:ilvl w:val="0"/>
          <w:numId w:val="3"/>
        </w:numPr>
        <w:spacing w:after="0"/>
        <w:ind w:left="1080" w:firstLine="0"/>
      </w:pPr>
      <w:r>
        <w:t>There is no right of service provider to limit or throttle the capacity of the circuit at any time for any reason</w:t>
      </w:r>
    </w:p>
    <w:p w14:paraId="37D1357E" w14:textId="77777777" w:rsidR="009C49AA" w:rsidRDefault="00607713">
      <w:pPr>
        <w:numPr>
          <w:ilvl w:val="0"/>
          <w:numId w:val="3"/>
        </w:numPr>
        <w:spacing w:after="0"/>
        <w:ind w:left="1080" w:firstLine="0"/>
      </w:pPr>
      <w:r>
        <w:t>Provider shall monitor service availability and proactively investigate and respond to identified service disruption</w:t>
      </w:r>
    </w:p>
    <w:p w14:paraId="6FFE0201" w14:textId="77777777" w:rsidR="009C49AA" w:rsidRDefault="00607713">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7E9FDB64" w14:textId="77777777" w:rsidR="009C49AA" w:rsidRDefault="00607713">
      <w:pPr>
        <w:pStyle w:val="Heading3"/>
      </w:pPr>
      <w:bookmarkStart w:id="15" w:name="_Toc15"/>
      <w:r>
        <w:t>National Security</w:t>
      </w:r>
      <w:bookmarkEnd w:id="15"/>
    </w:p>
    <w:p w14:paraId="55B0956C" w14:textId="77777777" w:rsidR="009C49AA" w:rsidRDefault="00607713">
      <w:pPr>
        <w:ind w:left="360"/>
      </w:pPr>
      <w:r>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72612114" w14:textId="77777777" w:rsidR="009C49AA" w:rsidRDefault="00607713">
      <w:pPr>
        <w:pStyle w:val="Heading1"/>
      </w:pPr>
      <w:bookmarkStart w:id="16" w:name="_Toc182471254"/>
      <w:r>
        <w:t>PROCUREMENT REQUIREMENTS</w:t>
      </w:r>
      <w:bookmarkEnd w:id="16"/>
    </w:p>
    <w:p w14:paraId="133EFC19" w14:textId="77777777" w:rsidR="009C49AA" w:rsidRDefault="00607713">
      <w:pPr>
        <w:pStyle w:val="Heading2"/>
      </w:pPr>
      <w:bookmarkStart w:id="17" w:name="_Toc182471255"/>
      <w:r>
        <w:t>MINIMUM QUALIFICATIONS</w:t>
      </w:r>
      <w:bookmarkEnd w:id="17"/>
    </w:p>
    <w:p w14:paraId="7259FA0F" w14:textId="77777777" w:rsidR="009C49AA" w:rsidRDefault="00607713">
      <w:pPr>
        <w:ind w:left="360"/>
      </w:pPr>
      <w:r>
        <w:t>To be considered for evaluation, Proposal must demonstrate how Proposer meets all requirements of this section:</w:t>
      </w:r>
    </w:p>
    <w:p w14:paraId="00DB0D63" w14:textId="77777777" w:rsidR="009C49AA" w:rsidRDefault="00607713">
      <w:pPr>
        <w:pStyle w:val="Heading3"/>
      </w:pPr>
      <w:bookmarkStart w:id="18" w:name="_Toc18"/>
      <w:r>
        <w:t>USAC Registration</w:t>
      </w:r>
      <w:bookmarkEnd w:id="18"/>
    </w:p>
    <w:p w14:paraId="6E9D2CDC" w14:textId="77777777" w:rsidR="009C49AA" w:rsidRDefault="00607713">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1ECEDFF9" w14:textId="77777777" w:rsidR="009C49AA" w:rsidRDefault="00607713">
      <w:pPr>
        <w:pStyle w:val="Heading2"/>
      </w:pPr>
      <w:bookmarkStart w:id="19" w:name="_Toc182471256"/>
      <w:r>
        <w:t>MINIMUM SUBMISSION REQUIREMENTS</w:t>
      </w:r>
      <w:bookmarkEnd w:id="19"/>
    </w:p>
    <w:p w14:paraId="01730FA1" w14:textId="77777777" w:rsidR="009C49AA" w:rsidRDefault="00607713">
      <w:pPr>
        <w:pStyle w:val="Heading3"/>
      </w:pPr>
      <w:bookmarkStart w:id="20" w:name="_Toc20"/>
      <w:r>
        <w:t>Proposal Submissions</w:t>
      </w:r>
      <w:bookmarkEnd w:id="20"/>
    </w:p>
    <w:p w14:paraId="362B417F" w14:textId="77777777" w:rsidR="009C49AA" w:rsidRDefault="00607713">
      <w:pPr>
        <w:ind w:left="360"/>
      </w:pPr>
      <w:r>
        <w:t>To be considered for evaluation, Proposal must contain each of the following elements (further detailed in Proposal Requirements section below):</w:t>
      </w:r>
    </w:p>
    <w:p w14:paraId="347C6CD8" w14:textId="77777777" w:rsidR="009C49AA" w:rsidRDefault="00607713">
      <w:pPr>
        <w:numPr>
          <w:ilvl w:val="0"/>
          <w:numId w:val="3"/>
        </w:numPr>
        <w:spacing w:after="0"/>
        <w:ind w:left="1080" w:firstLine="0"/>
      </w:pPr>
      <w:r>
        <w:t>Description of Proposal</w:t>
      </w:r>
    </w:p>
    <w:p w14:paraId="24687941" w14:textId="77777777" w:rsidR="009C49AA" w:rsidRDefault="00607713">
      <w:pPr>
        <w:numPr>
          <w:ilvl w:val="0"/>
          <w:numId w:val="3"/>
        </w:numPr>
        <w:spacing w:after="0"/>
        <w:ind w:left="1080" w:firstLine="0"/>
      </w:pPr>
      <w:r>
        <w:t>Service Level Agreement</w:t>
      </w:r>
    </w:p>
    <w:p w14:paraId="570083D6" w14:textId="77777777" w:rsidR="009C49AA" w:rsidRDefault="00607713">
      <w:pPr>
        <w:numPr>
          <w:ilvl w:val="0"/>
          <w:numId w:val="3"/>
        </w:numPr>
        <w:spacing w:after="0"/>
        <w:ind w:left="1080" w:firstLine="0"/>
      </w:pPr>
      <w:r>
        <w:t>Timeline</w:t>
      </w:r>
    </w:p>
    <w:p w14:paraId="49CE7EAF" w14:textId="77777777" w:rsidR="009C49AA" w:rsidRDefault="00607713">
      <w:pPr>
        <w:numPr>
          <w:ilvl w:val="0"/>
          <w:numId w:val="3"/>
        </w:numPr>
        <w:spacing w:after="0"/>
        <w:ind w:left="1080" w:firstLine="0"/>
      </w:pPr>
      <w:r>
        <w:t>Demarcation</w:t>
      </w:r>
    </w:p>
    <w:p w14:paraId="11DEE687" w14:textId="77777777" w:rsidR="009C49AA" w:rsidRDefault="00607713">
      <w:pPr>
        <w:numPr>
          <w:ilvl w:val="0"/>
          <w:numId w:val="3"/>
        </w:numPr>
        <w:spacing w:after="0"/>
        <w:ind w:left="1080" w:firstLine="0"/>
      </w:pPr>
      <w:r>
        <w:t>Network Diagram</w:t>
      </w:r>
    </w:p>
    <w:p w14:paraId="2F3E928D" w14:textId="77777777" w:rsidR="009C49AA" w:rsidRDefault="00607713">
      <w:pPr>
        <w:numPr>
          <w:ilvl w:val="0"/>
          <w:numId w:val="3"/>
        </w:numPr>
        <w:spacing w:after="0"/>
        <w:ind w:left="1080" w:firstLine="0"/>
      </w:pPr>
      <w:r>
        <w:t>Sample Contract</w:t>
      </w:r>
    </w:p>
    <w:p w14:paraId="0E88E5F8" w14:textId="77777777" w:rsidR="009C49AA" w:rsidRDefault="00607713">
      <w:pPr>
        <w:numPr>
          <w:ilvl w:val="0"/>
          <w:numId w:val="3"/>
        </w:numPr>
        <w:spacing w:after="0"/>
        <w:ind w:left="1080" w:firstLine="0"/>
      </w:pPr>
      <w:r>
        <w:t>References</w:t>
      </w:r>
    </w:p>
    <w:p w14:paraId="34EB1E28" w14:textId="77777777" w:rsidR="009C49AA" w:rsidRDefault="00607713">
      <w:pPr>
        <w:numPr>
          <w:ilvl w:val="0"/>
          <w:numId w:val="3"/>
        </w:numPr>
        <w:spacing w:after="0"/>
        <w:ind w:left="1080" w:firstLine="0"/>
      </w:pPr>
      <w:r>
        <w:t>Cost Proposal Form (Attachment A)</w:t>
      </w:r>
    </w:p>
    <w:p w14:paraId="3AF0ADD0" w14:textId="77777777" w:rsidR="009C49AA" w:rsidRDefault="00607713">
      <w:pPr>
        <w:numPr>
          <w:ilvl w:val="0"/>
          <w:numId w:val="3"/>
        </w:numPr>
        <w:spacing w:after="0"/>
        <w:ind w:left="1080" w:firstLine="0"/>
      </w:pPr>
      <w:r>
        <w:lastRenderedPageBreak/>
        <w:t>Special Construction Worksheet (Attachment B)</w:t>
      </w:r>
    </w:p>
    <w:p w14:paraId="3E48D0C4" w14:textId="77777777" w:rsidR="009C49AA" w:rsidRDefault="00607713">
      <w:pPr>
        <w:numPr>
          <w:ilvl w:val="0"/>
          <w:numId w:val="3"/>
        </w:numPr>
        <w:spacing w:after="0"/>
        <w:ind w:left="1080" w:firstLine="0"/>
      </w:pPr>
      <w:r>
        <w:t>Proposer Information and Certification Sheet (Attachment C)</w:t>
      </w:r>
    </w:p>
    <w:p w14:paraId="0A7DBEA1" w14:textId="77777777" w:rsidR="009C49AA" w:rsidRDefault="00607713">
      <w:pPr>
        <w:numPr>
          <w:ilvl w:val="0"/>
          <w:numId w:val="3"/>
        </w:numPr>
        <w:spacing w:after="0"/>
        <w:ind w:left="1080" w:firstLine="0"/>
      </w:pPr>
      <w:r>
        <w:t>Responsibility Inquiry (Attachment D)</w:t>
      </w:r>
    </w:p>
    <w:p w14:paraId="1506EEA6" w14:textId="77777777" w:rsidR="009C49AA" w:rsidRDefault="00607713">
      <w:pPr>
        <w:numPr>
          <w:ilvl w:val="0"/>
          <w:numId w:val="3"/>
        </w:numPr>
        <w:ind w:left="1080" w:firstLine="0"/>
      </w:pPr>
      <w:r>
        <w:t>Certified Disadvantaged Business Outreach Plan (Attachment E)</w:t>
      </w:r>
    </w:p>
    <w:p w14:paraId="45FE06B5" w14:textId="77777777" w:rsidR="009C49AA" w:rsidRDefault="00607713">
      <w:pPr>
        <w:pStyle w:val="Heading3"/>
      </w:pPr>
      <w:bookmarkStart w:id="21" w:name="_Toc21"/>
      <w:r>
        <w:t>Proposal Page Limits</w:t>
      </w:r>
      <w:bookmarkEnd w:id="21"/>
    </w:p>
    <w:p w14:paraId="3D5434A2" w14:textId="77777777" w:rsidR="009C49AA" w:rsidRDefault="00607713">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6273ED63" w14:textId="77777777" w:rsidR="009C49AA" w:rsidRDefault="00607713">
      <w:pPr>
        <w:pStyle w:val="Heading3"/>
      </w:pPr>
      <w:bookmarkStart w:id="22" w:name="_Toc22"/>
      <w:r>
        <w:t>Proposal Format and Quantity</w:t>
      </w:r>
      <w:bookmarkEnd w:id="22"/>
    </w:p>
    <w:p w14:paraId="1466D432" w14:textId="77777777" w:rsidR="009C49AA" w:rsidRDefault="00607713">
      <w:pPr>
        <w:ind w:left="360"/>
      </w:pPr>
      <w:r>
        <w:t>Proposal should follow the format and reference the sections listed in the Proposal Requirements section.  Responses to each section and subsection should be labeled to indicate the item being addressed.</w:t>
      </w:r>
    </w:p>
    <w:p w14:paraId="47E744DA" w14:textId="77777777" w:rsidR="009C49AA" w:rsidRDefault="00607713">
      <w:pPr>
        <w:ind w:left="360"/>
      </w:pPr>
      <w:r>
        <w:t>Proposer shall submit an electronic copy of the Proposal.  The total combined size of the Proposal and Coversheet should be compressed so it does not exceed 50 megabytes.</w:t>
      </w:r>
    </w:p>
    <w:p w14:paraId="0E492C00" w14:textId="77777777" w:rsidR="009C49AA" w:rsidRDefault="00607713">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2829B672" w14:textId="77777777" w:rsidR="009C49AA" w:rsidRDefault="00607713">
      <w:pPr>
        <w:ind w:left="360"/>
      </w:pPr>
      <w:r>
        <w:t>Proposer’s electronic copy of the Proposal must be submitted via the Electronic Submission Portal as listed on the Cover Page and must be formatted using Adobe Acrobat (pdf), Microsoft Word (docx), and/or Microsoft Excel (xlsx).</w:t>
      </w:r>
    </w:p>
    <w:p w14:paraId="634900F7" w14:textId="77777777" w:rsidR="009C49AA" w:rsidRDefault="00607713">
      <w:pPr>
        <w:pStyle w:val="Heading3"/>
      </w:pPr>
      <w:bookmarkStart w:id="23" w:name="_Toc23"/>
      <w:r>
        <w:t>Authorized Representative</w:t>
      </w:r>
      <w:bookmarkEnd w:id="23"/>
    </w:p>
    <w:p w14:paraId="02B6DD80" w14:textId="77777777" w:rsidR="009C49AA" w:rsidRDefault="00607713">
      <w:pPr>
        <w:ind w:left="360"/>
      </w:pPr>
      <w:r>
        <w:t>Failure of the authorized representative to sign the Proposal may subject the Proposal to rejection by District.</w:t>
      </w:r>
    </w:p>
    <w:p w14:paraId="3C5C1BD7" w14:textId="77777777" w:rsidR="009C49AA" w:rsidRDefault="00607713">
      <w:pPr>
        <w:pStyle w:val="Heading2"/>
      </w:pPr>
      <w:bookmarkStart w:id="24" w:name="_Toc182471257"/>
      <w:r>
        <w:t>PROPOSAL REQUIREMENTS</w:t>
      </w:r>
      <w:bookmarkEnd w:id="24"/>
    </w:p>
    <w:p w14:paraId="34A4E49F" w14:textId="77777777" w:rsidR="009C49AA" w:rsidRDefault="00607713">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34E36641" w14:textId="77777777" w:rsidR="009C49AA" w:rsidRDefault="00607713">
      <w:pPr>
        <w:ind w:left="360"/>
      </w:pPr>
      <w:r>
        <w:t>The State of Oregon established the Connecting Oregon Schools Fund for the purpose of providing matching funds for federal moneys received by school districts for the purpose of providing broadband access to eligible schools in Oregon.  As a result, many districts may be issuing RFPs for fiber special construction.  All Proposals to this RFP must independently meet the requirements set forth in this RFP without contingencies on other projects or proposals to other customers.  A Proposal that does not indepe</w:t>
      </w:r>
      <w:r>
        <w:t xml:space="preserve">ndently meet the </w:t>
      </w:r>
      <w:r>
        <w:lastRenderedPageBreak/>
        <w:t>requirements as set forth in this RFP may be considered non-Responsive to this RFP and will not be considered further.  Proposals may include additional Cost Proposal Forms (Attachment A) and Special Construction Worksheets (Attachment B) (if applicable) beyond the requirements as set forth clearly identified as contingent upon other projects or proposals.  Additional submitted forms containing contingencies will not be considered during the evaluation process.</w:t>
      </w:r>
    </w:p>
    <w:p w14:paraId="12D691D3" w14:textId="77777777" w:rsidR="009C49AA" w:rsidRDefault="00607713">
      <w:pPr>
        <w:ind w:left="360"/>
      </w:pPr>
      <w:r>
        <w:t>Proposal should not include extensive artwork, unusual printing, or other materials not essential to the utility and clarity of the Proposal.  Do not include marketing or advertising material in the Proposal, unless requested.  Proposal should be straightforward and address the requests of the RFP.  Proposal containing unsolicited marketing or advertising material may receive a lower evaluation score if required information is difficult to locate.</w:t>
      </w:r>
    </w:p>
    <w:p w14:paraId="4CA506B2" w14:textId="77777777" w:rsidR="009C49AA" w:rsidRDefault="00607713">
      <w:pPr>
        <w:pStyle w:val="Heading3"/>
      </w:pPr>
      <w:bookmarkStart w:id="25" w:name="_Toc25"/>
      <w:r>
        <w:t>Description of Proposal</w:t>
      </w:r>
      <w:bookmarkEnd w:id="25"/>
    </w:p>
    <w:p w14:paraId="71FEB998" w14:textId="77777777" w:rsidR="009C49AA" w:rsidRDefault="00607713">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542301BD" w14:textId="77777777" w:rsidR="009C49AA" w:rsidRDefault="00607713">
      <w:pPr>
        <w:pStyle w:val="Heading3"/>
      </w:pPr>
      <w:bookmarkStart w:id="26" w:name="_Toc26"/>
      <w:r>
        <w:t>Service Level Agreement</w:t>
      </w:r>
      <w:bookmarkEnd w:id="26"/>
    </w:p>
    <w:p w14:paraId="5E06A3DF" w14:textId="77777777" w:rsidR="009C49AA" w:rsidRDefault="00607713">
      <w:pPr>
        <w:ind w:left="360"/>
      </w:pPr>
      <w:r>
        <w:t>Proposer will provide a proposed Service Level Agreement (SLA) with the RFP response.  The proposal must include a description of the following services and how these services will be measured.</w:t>
      </w:r>
    </w:p>
    <w:p w14:paraId="3FC997A6" w14:textId="77777777" w:rsidR="009C49AA" w:rsidRDefault="00607713">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33CB9BE3" w14:textId="77777777" w:rsidR="009C49AA" w:rsidRDefault="00607713">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the provider support team will initiate an immediate response to resolve any District issue.  District will receive rapid feedback on trouble resolution, including potential resolution time.</w:t>
      </w:r>
    </w:p>
    <w:p w14:paraId="2528327A" w14:textId="77777777" w:rsidR="009C49AA" w:rsidRDefault="00607713">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12253216" w14:textId="77777777" w:rsidR="009C49AA" w:rsidRDefault="00607713">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37FF3F93" w14:textId="77777777" w:rsidR="009C49AA" w:rsidRDefault="00607713">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5636AC1D" w14:textId="77777777" w:rsidR="009C49AA" w:rsidRDefault="00607713">
      <w:pPr>
        <w:numPr>
          <w:ilvl w:val="0"/>
          <w:numId w:val="3"/>
        </w:numPr>
        <w:spacing w:after="0"/>
        <w:ind w:left="1080" w:firstLine="0"/>
      </w:pPr>
      <w:r>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0A75B9D8" w14:textId="77777777" w:rsidR="009C49AA" w:rsidRDefault="00607713">
      <w:pPr>
        <w:numPr>
          <w:ilvl w:val="0"/>
          <w:numId w:val="3"/>
        </w:numPr>
        <w:spacing w:after="0"/>
        <w:ind w:left="1080" w:firstLine="0"/>
      </w:pPr>
      <w:r>
        <w:lastRenderedPageBreak/>
        <w:t xml:space="preserve">Reports: Upon request, an incident report will be made available to the </w:t>
      </w:r>
      <w:proofErr w:type="gramStart"/>
      <w:r>
        <w:t>District</w:t>
      </w:r>
      <w:proofErr w:type="gramEnd"/>
      <w:r>
        <w:t xml:space="preserve"> within 5 working days of resolution of the trouble.</w:t>
      </w:r>
    </w:p>
    <w:p w14:paraId="616736C2" w14:textId="77777777" w:rsidR="009C49AA" w:rsidRDefault="00607713">
      <w:pPr>
        <w:numPr>
          <w:ilvl w:val="0"/>
          <w:numId w:val="3"/>
        </w:numPr>
        <w:spacing w:after="0"/>
        <w:ind w:left="1080" w:firstLine="0"/>
      </w:pPr>
      <w:r>
        <w:t>Link performance per segment: The service will maintain the proposed link performance throughout the term of the contract.</w:t>
      </w:r>
    </w:p>
    <w:p w14:paraId="4FAC9F85" w14:textId="77777777" w:rsidR="009C49AA" w:rsidRDefault="00607713">
      <w:pPr>
        <w:numPr>
          <w:ilvl w:val="0"/>
          <w:numId w:val="3"/>
        </w:numPr>
        <w:ind w:left="1080" w:firstLine="0"/>
      </w:pPr>
      <w:r>
        <w:t>Historical uptime: Provide aggregate uptime statistics for your proposed service in the geographic area encompassing District.</w:t>
      </w:r>
    </w:p>
    <w:p w14:paraId="2C709280" w14:textId="77777777" w:rsidR="009C49AA" w:rsidRDefault="00607713">
      <w:pPr>
        <w:pStyle w:val="Heading3"/>
      </w:pPr>
      <w:bookmarkStart w:id="27" w:name="_Toc27"/>
      <w:r>
        <w:t>Timeline</w:t>
      </w:r>
      <w:bookmarkEnd w:id="27"/>
    </w:p>
    <w:p w14:paraId="75B10287" w14:textId="77777777" w:rsidR="009C49AA" w:rsidRDefault="00607713">
      <w:pPr>
        <w:ind w:left="360"/>
      </w:pPr>
      <w:r>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22BAE091" w14:textId="77777777" w:rsidR="009C49AA" w:rsidRDefault="00607713">
      <w:pPr>
        <w:pStyle w:val="Heading3"/>
      </w:pPr>
      <w:bookmarkStart w:id="28" w:name="_Toc28"/>
      <w:r>
        <w:t>Demarcation</w:t>
      </w:r>
      <w:bookmarkEnd w:id="28"/>
    </w:p>
    <w:p w14:paraId="7645E753" w14:textId="77777777" w:rsidR="009C49AA" w:rsidRDefault="00607713">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72C85462" w14:textId="77777777" w:rsidR="009C49AA" w:rsidRDefault="00607713">
      <w:pPr>
        <w:pStyle w:val="Heading3"/>
      </w:pPr>
      <w:bookmarkStart w:id="29" w:name="_Toc29"/>
      <w:r>
        <w:t>Network Diagram</w:t>
      </w:r>
      <w:bookmarkEnd w:id="29"/>
    </w:p>
    <w:p w14:paraId="0A5A2FE9" w14:textId="77777777" w:rsidR="009C49AA" w:rsidRDefault="00607713">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w:t>
      </w:r>
    </w:p>
    <w:p w14:paraId="40ECBE4F" w14:textId="77777777" w:rsidR="009C49AA" w:rsidRDefault="00607713">
      <w:pPr>
        <w:pStyle w:val="Heading3"/>
      </w:pPr>
      <w:bookmarkStart w:id="30" w:name="_Toc30"/>
      <w:r>
        <w:t>Sample Contract</w:t>
      </w:r>
      <w:bookmarkEnd w:id="30"/>
    </w:p>
    <w:p w14:paraId="554DAD2C" w14:textId="77777777" w:rsidR="009C49AA" w:rsidRDefault="00607713">
      <w:pPr>
        <w:ind w:left="360"/>
      </w:pPr>
      <w:r>
        <w:t>Proposer shall submit a sample Contract for District review.</w:t>
      </w:r>
    </w:p>
    <w:p w14:paraId="1FF94DF9" w14:textId="77777777" w:rsidR="009C49AA" w:rsidRDefault="00607713">
      <w:pPr>
        <w:pStyle w:val="Heading3"/>
      </w:pPr>
      <w:bookmarkStart w:id="31" w:name="_Toc31"/>
      <w:r>
        <w:t>References</w:t>
      </w:r>
      <w:bookmarkEnd w:id="31"/>
    </w:p>
    <w:p w14:paraId="3A310CE5" w14:textId="77777777" w:rsidR="009C49AA" w:rsidRDefault="00607713">
      <w:pPr>
        <w:ind w:left="360"/>
      </w:pPr>
      <w:r>
        <w:t>Provide 3 references from current or former customers (preferably K-12) for similar projects performed for any clients within the last 5 years.  References must be able to verify the quality of previous, related work.</w:t>
      </w:r>
    </w:p>
    <w:p w14:paraId="06C872F4" w14:textId="77777777" w:rsidR="009C49AA" w:rsidRDefault="00607713">
      <w:pPr>
        <w:ind w:left="360"/>
      </w:pPr>
      <w:r>
        <w:t>District may check to determine if references provided support Proposer’s ability to comply with the requirements of this RFP.  District may use references to obtain additional information, or verify any information needed.  District may contact any reference (submitted or not) to verify Proposer’s qualifications.</w:t>
      </w:r>
    </w:p>
    <w:p w14:paraId="52EEB23D" w14:textId="77777777" w:rsidR="009C49AA" w:rsidRDefault="00607713">
      <w:pPr>
        <w:ind w:left="360"/>
      </w:pPr>
      <w:r>
        <w:t>Proposer shall submit reference names and contact information.</w:t>
      </w:r>
    </w:p>
    <w:p w14:paraId="2A389F76" w14:textId="77777777" w:rsidR="009C49AA" w:rsidRDefault="00607713">
      <w:pPr>
        <w:pStyle w:val="Heading3"/>
      </w:pPr>
      <w:bookmarkStart w:id="32" w:name="_Toc32"/>
      <w:r>
        <w:t>Cost Proposal Form</w:t>
      </w:r>
      <w:bookmarkEnd w:id="32"/>
    </w:p>
    <w:p w14:paraId="594A286A" w14:textId="77777777" w:rsidR="009C49AA" w:rsidRDefault="00607713">
      <w:pPr>
        <w:ind w:left="360"/>
      </w:pPr>
      <w:r>
        <w:lastRenderedPageBreak/>
        <w:t>Proposer shall complete and submit the Cost Proposal Form (Attachment A).</w:t>
      </w:r>
    </w:p>
    <w:p w14:paraId="0CFD4D57" w14:textId="77777777" w:rsidR="009C49AA" w:rsidRDefault="00607713">
      <w:pPr>
        <w:pStyle w:val="Heading4"/>
      </w:pPr>
      <w:bookmarkStart w:id="33" w:name="_Toc33"/>
      <w:r>
        <w:t>Lowest Corresponding Price (LCP)</w:t>
      </w:r>
      <w:bookmarkEnd w:id="33"/>
    </w:p>
    <w:p w14:paraId="6C8CCC7B" w14:textId="77777777" w:rsidR="009C49AA" w:rsidRDefault="00607713">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708D8EA1" w14:textId="77777777" w:rsidR="009C49AA" w:rsidRDefault="00607713">
      <w:pPr>
        <w:pStyle w:val="Heading4"/>
      </w:pPr>
      <w:bookmarkStart w:id="34" w:name="_Toc34"/>
      <w:r>
        <w:t>Other Fees and Charges</w:t>
      </w:r>
      <w:bookmarkEnd w:id="34"/>
    </w:p>
    <w:p w14:paraId="01A5B1C0" w14:textId="77777777" w:rsidR="009C49AA" w:rsidRDefault="00607713">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4CA0BE95" w14:textId="77777777" w:rsidR="009C49AA" w:rsidRDefault="00607713">
      <w:pPr>
        <w:pStyle w:val="Heading4"/>
      </w:pPr>
      <w:bookmarkStart w:id="35" w:name="_Toc35"/>
      <w:r>
        <w:t>Estimated Assessed Taxes and Fees</w:t>
      </w:r>
      <w:bookmarkEnd w:id="35"/>
    </w:p>
    <w:p w14:paraId="4DBC3DEF" w14:textId="77777777" w:rsidR="009C49AA" w:rsidRDefault="00607713">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49A0DD07" w14:textId="77777777" w:rsidR="009C49AA" w:rsidRDefault="00607713">
      <w:pPr>
        <w:pStyle w:val="Heading3"/>
      </w:pPr>
      <w:bookmarkStart w:id="36" w:name="_Toc36"/>
      <w:r>
        <w:t>Special Construction Pricing</w:t>
      </w:r>
      <w:bookmarkEnd w:id="36"/>
    </w:p>
    <w:p w14:paraId="3B4C4244" w14:textId="77777777" w:rsidR="009C49AA" w:rsidRDefault="00607713">
      <w:pPr>
        <w:ind w:left="360"/>
      </w:pPr>
      <w:r>
        <w:t>Proposer shall complete and submit the Special Construction Worksheet (Attachment B) if special construction is necessary.</w:t>
      </w:r>
    </w:p>
    <w:p w14:paraId="7796F3AE" w14:textId="77777777" w:rsidR="009C49AA" w:rsidRDefault="00607713">
      <w:pPr>
        <w:pStyle w:val="Heading4"/>
      </w:pPr>
      <w:bookmarkStart w:id="37" w:name="_Toc37"/>
      <w:r>
        <w:t>Special Construction Information for Form 471 and PIA Review</w:t>
      </w:r>
      <w:bookmarkEnd w:id="37"/>
    </w:p>
    <w:p w14:paraId="750F5743" w14:textId="77777777" w:rsidR="009C49AA" w:rsidRDefault="00607713">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6893ABAF" w14:textId="77777777" w:rsidR="009C49AA" w:rsidRDefault="00607713">
      <w:pPr>
        <w:ind w:left="360"/>
      </w:pPr>
      <w:r>
        <w:t>For all proposals that include special construction, the Proposer agrees to, by submitting its proposal, produce all construction labor, construction materials and other cost information requested during PIA review.</w:t>
      </w:r>
    </w:p>
    <w:p w14:paraId="042E4CA4" w14:textId="77777777" w:rsidR="009C49AA" w:rsidRDefault="00607713">
      <w:pPr>
        <w:ind w:left="360"/>
      </w:pPr>
      <w:r>
        <w:t>All proposals must agree, in writing, to this section with a yes or no answer.  Answering no or failure to answer is grounds for disqualification.</w:t>
      </w:r>
    </w:p>
    <w:p w14:paraId="7F3EF0E9" w14:textId="77777777" w:rsidR="009C49AA" w:rsidRDefault="00607713">
      <w:pPr>
        <w:pStyle w:val="Heading3"/>
      </w:pPr>
      <w:bookmarkStart w:id="38" w:name="_Toc38"/>
      <w:r>
        <w:t>Proposer Information and Certification Sheet</w:t>
      </w:r>
      <w:bookmarkEnd w:id="38"/>
    </w:p>
    <w:p w14:paraId="2CAD29D6" w14:textId="77777777" w:rsidR="009C49AA" w:rsidRDefault="00607713">
      <w:pPr>
        <w:ind w:left="360"/>
      </w:pPr>
      <w:r>
        <w:t>Proposer shall complete and submit the Proposer Information and Certification Sheet (Attachment C).</w:t>
      </w:r>
    </w:p>
    <w:p w14:paraId="0A2AAEB8" w14:textId="77777777" w:rsidR="009C49AA" w:rsidRDefault="00607713">
      <w:pPr>
        <w:ind w:left="360"/>
      </w:pPr>
      <w:r>
        <w:t>Failure to demonstrate compliance with Oregon Tax Laws and sign the Proposer Information and Certification Sheet may result in a finding of non-Responsibility.</w:t>
      </w:r>
    </w:p>
    <w:p w14:paraId="227D7042" w14:textId="77777777" w:rsidR="009C49AA" w:rsidRDefault="00607713">
      <w:pPr>
        <w:pStyle w:val="Heading1"/>
      </w:pPr>
      <w:bookmarkStart w:id="39" w:name="_Toc182471258"/>
      <w:r>
        <w:t>SOLICITATION PROCESS</w:t>
      </w:r>
      <w:bookmarkEnd w:id="39"/>
    </w:p>
    <w:p w14:paraId="41485C48" w14:textId="77777777" w:rsidR="009C49AA" w:rsidRDefault="00607713">
      <w:pPr>
        <w:pStyle w:val="Heading2"/>
      </w:pPr>
      <w:bookmarkStart w:id="40" w:name="_Toc182471259"/>
      <w:r>
        <w:t>PUBLIC NOTICE</w:t>
      </w:r>
      <w:bookmarkEnd w:id="40"/>
    </w:p>
    <w:p w14:paraId="10091ADD" w14:textId="77777777" w:rsidR="009C49AA" w:rsidRDefault="00607713">
      <w:pPr>
        <w:ind w:left="360"/>
      </w:pPr>
      <w:r>
        <w:lastRenderedPageBreak/>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4858488E" w14:textId="77777777" w:rsidR="009C49AA" w:rsidRDefault="00607713">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7DE4593B" w14:textId="77777777" w:rsidR="009C49AA" w:rsidRDefault="00607713">
      <w:pPr>
        <w:pStyle w:val="Heading2"/>
      </w:pPr>
      <w:bookmarkStart w:id="41" w:name="_Toc182471260"/>
      <w:r>
        <w:t>QUESTIONS / REQUESTS FOR CLARIFICATIONS</w:t>
      </w:r>
      <w:bookmarkEnd w:id="41"/>
    </w:p>
    <w:p w14:paraId="3C4030FB" w14:textId="77777777" w:rsidR="009C49AA" w:rsidRDefault="00607713">
      <w:pPr>
        <w:ind w:left="360"/>
      </w:pPr>
      <w:r>
        <w:t>All inquiries, whether relating to the RFP process, administration, deadline, or method of award or to the intent or technical aspects of the RFP must:</w:t>
      </w:r>
    </w:p>
    <w:p w14:paraId="05A3F377" w14:textId="77777777" w:rsidR="009C49AA" w:rsidRDefault="00607713">
      <w:pPr>
        <w:numPr>
          <w:ilvl w:val="0"/>
          <w:numId w:val="3"/>
        </w:numPr>
        <w:spacing w:after="0"/>
        <w:ind w:left="1080" w:firstLine="0"/>
      </w:pPr>
      <w:r>
        <w:t>Be delivered to the SPC via email</w:t>
      </w:r>
    </w:p>
    <w:p w14:paraId="7DBFCD61" w14:textId="77777777" w:rsidR="009C49AA" w:rsidRDefault="00607713">
      <w:pPr>
        <w:numPr>
          <w:ilvl w:val="0"/>
          <w:numId w:val="3"/>
        </w:numPr>
        <w:spacing w:after="0"/>
        <w:ind w:left="1080" w:firstLine="0"/>
      </w:pPr>
      <w:r>
        <w:t>Reference the RFP number</w:t>
      </w:r>
    </w:p>
    <w:p w14:paraId="4237086F" w14:textId="77777777" w:rsidR="009C49AA" w:rsidRDefault="00607713">
      <w:pPr>
        <w:numPr>
          <w:ilvl w:val="0"/>
          <w:numId w:val="3"/>
        </w:numPr>
        <w:spacing w:after="0"/>
        <w:ind w:left="1080" w:firstLine="0"/>
      </w:pPr>
      <w:r>
        <w:t>Identify Proposer’s name and contact information</w:t>
      </w:r>
    </w:p>
    <w:p w14:paraId="544B7073" w14:textId="77777777" w:rsidR="009C49AA" w:rsidRDefault="00607713">
      <w:pPr>
        <w:numPr>
          <w:ilvl w:val="0"/>
          <w:numId w:val="3"/>
        </w:numPr>
        <w:spacing w:after="0"/>
        <w:ind w:left="1080" w:firstLine="0"/>
      </w:pPr>
      <w:r>
        <w:t>Refer to the specific area of the RFP being questioned (i.e., page, section, and paragraph number); and</w:t>
      </w:r>
    </w:p>
    <w:p w14:paraId="6D25DBB8" w14:textId="77777777" w:rsidR="009C49AA" w:rsidRDefault="00607713">
      <w:pPr>
        <w:numPr>
          <w:ilvl w:val="0"/>
          <w:numId w:val="3"/>
        </w:numPr>
        <w:ind w:left="1080" w:firstLine="0"/>
      </w:pPr>
      <w:r>
        <w:t>Be received by the due date and time for Questions/Requests for Clarification identified in the Schedule</w:t>
      </w:r>
    </w:p>
    <w:p w14:paraId="606B09EB" w14:textId="77777777" w:rsidR="009C49AA" w:rsidRDefault="00607713">
      <w:pPr>
        <w:ind w:left="360"/>
      </w:pPr>
      <w:r>
        <w:t>Questions by telephone are not accepted.</w:t>
      </w:r>
    </w:p>
    <w:p w14:paraId="056861C1" w14:textId="77777777" w:rsidR="009C49AA" w:rsidRDefault="00607713">
      <w:pPr>
        <w:pStyle w:val="Heading2"/>
      </w:pPr>
      <w:bookmarkStart w:id="42" w:name="_Toc182471261"/>
      <w:r>
        <w:t>SOLICITATION PROTESTS</w:t>
      </w:r>
      <w:bookmarkEnd w:id="42"/>
    </w:p>
    <w:p w14:paraId="107AD360" w14:textId="77777777" w:rsidR="009C49AA" w:rsidRDefault="00607713">
      <w:pPr>
        <w:pStyle w:val="Heading3"/>
      </w:pPr>
      <w:bookmarkStart w:id="43" w:name="_Toc43"/>
      <w:r>
        <w:t>Protests to RFP</w:t>
      </w:r>
      <w:bookmarkEnd w:id="43"/>
    </w:p>
    <w:p w14:paraId="530BCE6F" w14:textId="77777777" w:rsidR="009C49AA" w:rsidRDefault="00607713">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06FB59E2" w14:textId="77777777" w:rsidR="009C49AA" w:rsidRDefault="00607713">
      <w:pPr>
        <w:pStyle w:val="Heading3"/>
      </w:pPr>
      <w:bookmarkStart w:id="44" w:name="_Toc44"/>
      <w:r>
        <w:t>Protests to Amendment(s)</w:t>
      </w:r>
      <w:bookmarkEnd w:id="44"/>
    </w:p>
    <w:p w14:paraId="73B3F99B" w14:textId="77777777" w:rsidR="009C49AA" w:rsidRDefault="00607713">
      <w:pPr>
        <w:ind w:left="360"/>
      </w:pPr>
      <w:r>
        <w:t>Prospective Proposer may submit a Written protest of anything contained in an Amendment.  Protests to an Amendment, if issued, must be submitted by 4:00 PM Pacific Time on the second Business Day following the issuance of the Amendment or the date/time specified in the Amendment, or they will not be considered.  Protests of matters not added or modified by the Amendment will not be considered.</w:t>
      </w:r>
    </w:p>
    <w:p w14:paraId="5A7BAC96" w14:textId="77777777" w:rsidR="009C49AA" w:rsidRDefault="00607713">
      <w:pPr>
        <w:pStyle w:val="Heading3"/>
      </w:pPr>
      <w:bookmarkStart w:id="45" w:name="_Toc45"/>
      <w:r>
        <w:t>Protest Requirements</w:t>
      </w:r>
      <w:bookmarkEnd w:id="45"/>
    </w:p>
    <w:p w14:paraId="5598EB4E" w14:textId="77777777" w:rsidR="009C49AA" w:rsidRDefault="00607713">
      <w:pPr>
        <w:ind w:left="360"/>
      </w:pPr>
      <w:r>
        <w:t>All protests must:</w:t>
      </w:r>
    </w:p>
    <w:p w14:paraId="6687EFFE" w14:textId="77777777" w:rsidR="009C49AA" w:rsidRDefault="00607713">
      <w:pPr>
        <w:numPr>
          <w:ilvl w:val="0"/>
          <w:numId w:val="3"/>
        </w:numPr>
        <w:spacing w:after="0"/>
        <w:ind w:left="1080" w:firstLine="0"/>
      </w:pPr>
      <w:r>
        <w:t>Be delivered to the SPC via email</w:t>
      </w:r>
    </w:p>
    <w:p w14:paraId="080EC941" w14:textId="77777777" w:rsidR="009C49AA" w:rsidRDefault="00607713">
      <w:pPr>
        <w:numPr>
          <w:ilvl w:val="0"/>
          <w:numId w:val="3"/>
        </w:numPr>
        <w:spacing w:after="0"/>
        <w:ind w:left="1080" w:firstLine="0"/>
      </w:pPr>
      <w:r>
        <w:t>Reference the RFP number</w:t>
      </w:r>
    </w:p>
    <w:p w14:paraId="3A4B7E42" w14:textId="77777777" w:rsidR="009C49AA" w:rsidRDefault="00607713">
      <w:pPr>
        <w:numPr>
          <w:ilvl w:val="0"/>
          <w:numId w:val="3"/>
        </w:numPr>
        <w:spacing w:after="0"/>
        <w:ind w:left="1080" w:firstLine="0"/>
      </w:pPr>
      <w:r>
        <w:t>Identify prospective Proposer’s name and contact information</w:t>
      </w:r>
    </w:p>
    <w:p w14:paraId="7D3773ED" w14:textId="77777777" w:rsidR="009C49AA" w:rsidRDefault="00607713">
      <w:pPr>
        <w:numPr>
          <w:ilvl w:val="0"/>
          <w:numId w:val="3"/>
        </w:numPr>
        <w:spacing w:after="0"/>
        <w:ind w:left="1080" w:firstLine="0"/>
      </w:pPr>
      <w:r>
        <w:t>Be sent by an authorized representative</w:t>
      </w:r>
    </w:p>
    <w:p w14:paraId="53675604" w14:textId="77777777" w:rsidR="009C49AA" w:rsidRDefault="00607713">
      <w:pPr>
        <w:numPr>
          <w:ilvl w:val="0"/>
          <w:numId w:val="3"/>
        </w:numPr>
        <w:spacing w:after="0"/>
        <w:ind w:left="1080" w:firstLine="0"/>
      </w:pPr>
      <w:r>
        <w:lastRenderedPageBreak/>
        <w:t>State the reason for the protest, including:</w:t>
      </w:r>
    </w:p>
    <w:p w14:paraId="3E5BA84D" w14:textId="77777777" w:rsidR="009C49AA" w:rsidRDefault="00607713">
      <w:pPr>
        <w:numPr>
          <w:ilvl w:val="1"/>
          <w:numId w:val="3"/>
        </w:numPr>
        <w:spacing w:after="0"/>
        <w:ind w:firstLine="0"/>
      </w:pPr>
      <w:r>
        <w:t>the grounds that demonstrate how the Procurement Process is contrary to law, Unnecessarily Restrictive, legally flawed, or improperly specifies a brand name; and</w:t>
      </w:r>
    </w:p>
    <w:p w14:paraId="5D546B70" w14:textId="77777777" w:rsidR="009C49AA" w:rsidRDefault="00607713">
      <w:pPr>
        <w:numPr>
          <w:ilvl w:val="1"/>
          <w:numId w:val="3"/>
        </w:numPr>
        <w:spacing w:after="0"/>
        <w:ind w:firstLine="0"/>
      </w:pPr>
      <w:r>
        <w:t>evidence or documentation that supports the grounds on which the protest is based</w:t>
      </w:r>
    </w:p>
    <w:p w14:paraId="0AAA7CE2" w14:textId="77777777" w:rsidR="009C49AA" w:rsidRDefault="00607713">
      <w:pPr>
        <w:numPr>
          <w:ilvl w:val="0"/>
          <w:numId w:val="3"/>
        </w:numPr>
        <w:spacing w:after="0"/>
        <w:ind w:left="1080" w:firstLine="0"/>
      </w:pPr>
      <w:r>
        <w:t>State the proposed changes to the RFP provisions or other relief sought</w:t>
      </w:r>
    </w:p>
    <w:p w14:paraId="4985B1BC" w14:textId="77777777" w:rsidR="009C49AA" w:rsidRDefault="00607713">
      <w:pPr>
        <w:numPr>
          <w:ilvl w:val="0"/>
          <w:numId w:val="3"/>
        </w:numPr>
        <w:spacing w:after="0"/>
        <w:ind w:left="1080" w:firstLine="0"/>
      </w:pPr>
      <w:r>
        <w:t>Protests to the RFP must be received by the due date and time identified in the Schedule</w:t>
      </w:r>
    </w:p>
    <w:p w14:paraId="290045A7" w14:textId="77777777" w:rsidR="009C49AA" w:rsidRDefault="00607713">
      <w:pPr>
        <w:numPr>
          <w:ilvl w:val="0"/>
          <w:numId w:val="3"/>
        </w:numPr>
        <w:ind w:left="1080" w:firstLine="0"/>
      </w:pPr>
      <w:r>
        <w:t>Protests to an Amendment must be received by the due date identified in the respective Amendment</w:t>
      </w:r>
    </w:p>
    <w:p w14:paraId="0A7CCEAB" w14:textId="77777777" w:rsidR="009C49AA" w:rsidRDefault="00607713">
      <w:pPr>
        <w:pStyle w:val="Heading2"/>
      </w:pPr>
      <w:bookmarkStart w:id="46" w:name="_Toc182471262"/>
      <w:r>
        <w:t>PROPOSAL DELIVERY OPTIONS</w:t>
      </w:r>
      <w:bookmarkEnd w:id="46"/>
    </w:p>
    <w:p w14:paraId="71113608" w14:textId="77777777" w:rsidR="009C49AA" w:rsidRDefault="00607713">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3C52CEC9" w14:textId="77777777" w:rsidR="009C49AA" w:rsidRDefault="00607713">
      <w:pPr>
        <w:pStyle w:val="Heading3"/>
      </w:pPr>
      <w:bookmarkStart w:id="47" w:name="_Toc47"/>
      <w:r>
        <w:t>Electronic Delivery</w:t>
      </w:r>
      <w:bookmarkEnd w:id="47"/>
    </w:p>
    <w:p w14:paraId="4FD3D4DA" w14:textId="77777777" w:rsidR="009C49AA" w:rsidRDefault="00607713">
      <w:pPr>
        <w:ind w:left="360"/>
      </w:pPr>
      <w:r>
        <w:t>A Proposal may be delivered through the Electronic Submission Portal as listed on the Cover Page.</w:t>
      </w:r>
    </w:p>
    <w:p w14:paraId="0C999540" w14:textId="77777777" w:rsidR="009C49AA" w:rsidRDefault="00607713">
      <w:pPr>
        <w:pStyle w:val="Heading2"/>
      </w:pPr>
      <w:bookmarkStart w:id="48" w:name="_Toc182471263"/>
      <w:r>
        <w:t>PROPOSAL MODIFICATION OR WITHDRAWAL</w:t>
      </w:r>
      <w:bookmarkEnd w:id="48"/>
    </w:p>
    <w:p w14:paraId="7AFF7ADC" w14:textId="77777777" w:rsidR="009C49AA" w:rsidRDefault="00607713">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3619361F" w14:textId="77777777" w:rsidR="009C49AA" w:rsidRDefault="00607713">
      <w:pPr>
        <w:ind w:left="360"/>
      </w:pPr>
      <w:r>
        <w:t>If a Proposer wishes to withdraw a submitted Proposal, it must submit a Written notice signed by an authorized representative of its intent to withdraw to the SPC via email prior to Closing in accordance with OAR 125-247-0440.  To be effective the notice must include the RFP number.</w:t>
      </w:r>
    </w:p>
    <w:p w14:paraId="003E01D5" w14:textId="77777777" w:rsidR="009C49AA" w:rsidRDefault="00607713">
      <w:pPr>
        <w:pStyle w:val="Heading2"/>
      </w:pPr>
      <w:bookmarkStart w:id="49" w:name="_Toc182471264"/>
      <w:r>
        <w:t>PROPOSAL DUE</w:t>
      </w:r>
      <w:bookmarkEnd w:id="49"/>
    </w:p>
    <w:p w14:paraId="65D8EF31" w14:textId="77777777" w:rsidR="009C49AA" w:rsidRDefault="00607713">
      <w:pPr>
        <w:ind w:left="360"/>
      </w:pPr>
      <w:r>
        <w:t>A Proposal (including all required submittal items) must be received by the SPC on or before Closing.  All Proposal modifications or withdrawals must be received prior to Closing.</w:t>
      </w:r>
    </w:p>
    <w:p w14:paraId="4E5D0816" w14:textId="77777777" w:rsidR="009C49AA" w:rsidRDefault="00607713">
      <w:pPr>
        <w:ind w:left="360"/>
      </w:pPr>
      <w:r>
        <w:t>A Proposal received after Closing is considered LATE and will NOT be accepted for evaluation.  A late Proposal will be returned to the Proposer or destroyed.</w:t>
      </w:r>
    </w:p>
    <w:p w14:paraId="620C21AF" w14:textId="77777777" w:rsidR="009C49AA" w:rsidRDefault="00607713">
      <w:pPr>
        <w:pStyle w:val="Heading2"/>
      </w:pPr>
      <w:bookmarkStart w:id="50" w:name="_Toc182471265"/>
      <w:r>
        <w:t>PROPOSAL REJECTION</w:t>
      </w:r>
      <w:bookmarkEnd w:id="50"/>
    </w:p>
    <w:p w14:paraId="067533C9" w14:textId="77777777" w:rsidR="009C49AA" w:rsidRDefault="00607713">
      <w:pPr>
        <w:ind w:left="360"/>
      </w:pPr>
      <w:r>
        <w:lastRenderedPageBreak/>
        <w:t>District may reject a Proposal for any of the following reasons:</w:t>
      </w:r>
    </w:p>
    <w:p w14:paraId="59504723" w14:textId="77777777" w:rsidR="009C49AA" w:rsidRDefault="00607713">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77C5EE7E" w14:textId="77777777" w:rsidR="009C49AA" w:rsidRDefault="00607713">
      <w:pPr>
        <w:numPr>
          <w:ilvl w:val="0"/>
          <w:numId w:val="3"/>
        </w:numPr>
        <w:spacing w:after="0"/>
        <w:ind w:left="1080" w:firstLine="0"/>
      </w:pPr>
      <w:r>
        <w:t>Proposer has liquidated and delinquent debt owed to the State or any department or agency of the State.</w:t>
      </w:r>
    </w:p>
    <w:p w14:paraId="7F5B3D5F" w14:textId="77777777" w:rsidR="009C49AA" w:rsidRDefault="00607713">
      <w:pPr>
        <w:numPr>
          <w:ilvl w:val="0"/>
          <w:numId w:val="3"/>
        </w:numPr>
        <w:spacing w:after="0"/>
        <w:ind w:left="1080" w:firstLine="0"/>
      </w:pPr>
      <w:r>
        <w:t>Proposer fails to meet the responsibility requirements of ORS 279B.110.</w:t>
      </w:r>
    </w:p>
    <w:p w14:paraId="6A4E7167" w14:textId="77777777" w:rsidR="009C49AA" w:rsidRDefault="00607713">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5E615B0D" w14:textId="77777777" w:rsidR="009C49AA" w:rsidRDefault="00607713">
      <w:pPr>
        <w:numPr>
          <w:ilvl w:val="0"/>
          <w:numId w:val="3"/>
        </w:numPr>
        <w:spacing w:after="0"/>
        <w:ind w:left="1080" w:firstLine="0"/>
      </w:pPr>
      <w:r>
        <w:t>Proposer attempts to influence a member of the Evaluation Committee.</w:t>
      </w:r>
    </w:p>
    <w:p w14:paraId="57EEEB5F" w14:textId="77777777" w:rsidR="009C49AA" w:rsidRDefault="00607713">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03C879B3" w14:textId="77777777" w:rsidR="009C49AA" w:rsidRDefault="00607713">
      <w:pPr>
        <w:pStyle w:val="Heading2"/>
      </w:pPr>
      <w:bookmarkStart w:id="51" w:name="_Toc182471266"/>
      <w:r>
        <w:t>EVALUATION PROCESS</w:t>
      </w:r>
      <w:bookmarkEnd w:id="51"/>
    </w:p>
    <w:p w14:paraId="3CF187DE" w14:textId="77777777" w:rsidR="009C49AA" w:rsidRDefault="00607713">
      <w:pPr>
        <w:pStyle w:val="Heading3"/>
      </w:pPr>
      <w:bookmarkStart w:id="52" w:name="_Toc52"/>
      <w:r>
        <w:t>Responsiveness and Responsibility Determination</w:t>
      </w:r>
      <w:bookmarkEnd w:id="52"/>
    </w:p>
    <w:p w14:paraId="18F62033" w14:textId="77777777" w:rsidR="009C49AA" w:rsidRDefault="00607713">
      <w:pPr>
        <w:pStyle w:val="Heading4"/>
      </w:pPr>
      <w:bookmarkStart w:id="53" w:name="_Toc53"/>
      <w:r>
        <w:t>Responsiveness Determination</w:t>
      </w:r>
      <w:bookmarkEnd w:id="53"/>
    </w:p>
    <w:p w14:paraId="353E021F" w14:textId="77777777" w:rsidR="009C49AA" w:rsidRDefault="00607713">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26E41E94" w14:textId="77777777" w:rsidR="009C49AA" w:rsidRDefault="00607713">
      <w:pPr>
        <w:pStyle w:val="Heading4"/>
      </w:pPr>
      <w:bookmarkStart w:id="54" w:name="_Toc54"/>
      <w:r>
        <w:t>Responsibility Determination</w:t>
      </w:r>
      <w:bookmarkEnd w:id="54"/>
    </w:p>
    <w:p w14:paraId="1875D9E7" w14:textId="77777777" w:rsidR="009C49AA" w:rsidRDefault="00607713">
      <w:pPr>
        <w:ind w:left="360"/>
      </w:pPr>
      <w:r>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7C3526FD" w14:textId="77777777" w:rsidR="009C49AA" w:rsidRDefault="00607713">
      <w:pPr>
        <w:ind w:left="360"/>
      </w:pPr>
      <w:r>
        <w:t>At any time prior to award, District may reject a Proposer found to be not Responsible.</w:t>
      </w:r>
    </w:p>
    <w:p w14:paraId="1E25C155" w14:textId="77777777" w:rsidR="009C49AA" w:rsidRDefault="00607713">
      <w:pPr>
        <w:pStyle w:val="Heading3"/>
      </w:pPr>
      <w:bookmarkStart w:id="55" w:name="_Toc55"/>
      <w:r>
        <w:t>Evaluation Criteria</w:t>
      </w:r>
      <w:bookmarkEnd w:id="55"/>
    </w:p>
    <w:p w14:paraId="29769274" w14:textId="77777777" w:rsidR="009C49AA" w:rsidRDefault="00607713">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44DD24F0" w14:textId="77777777" w:rsidR="009C49AA" w:rsidRDefault="00607713">
      <w:pPr>
        <w:ind w:left="360"/>
      </w:pPr>
      <w:r>
        <w:t xml:space="preserve">SPC may request further clarification to assist the Evaluation Committee in gaining additional understanding of Proposal.  A response to a clarification request must be to </w:t>
      </w:r>
      <w:r>
        <w:lastRenderedPageBreak/>
        <w:t>clarify or explain portions of the already submitted Proposal and may not contain new information not included in the original Proposal.</w:t>
      </w:r>
    </w:p>
    <w:p w14:paraId="72DED8E3" w14:textId="77777777" w:rsidR="009C49AA" w:rsidRDefault="00607713">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9C49AA" w14:paraId="39EF6BE4" w14:textId="77777777" w:rsidTr="009C49AA">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6A33642A" w14:textId="77777777" w:rsidR="009C49AA" w:rsidRDefault="00607713">
            <w:pPr>
              <w:spacing w:after="0"/>
              <w:jc w:val="center"/>
            </w:pPr>
            <w:r>
              <w:rPr>
                <w:rStyle w:val="StyleBold"/>
              </w:rPr>
              <w:t>SCORE</w:t>
            </w:r>
          </w:p>
        </w:tc>
        <w:tc>
          <w:tcPr>
            <w:tcW w:w="8360" w:type="dxa"/>
            <w:noWrap/>
          </w:tcPr>
          <w:p w14:paraId="50968815" w14:textId="77777777" w:rsidR="009C49AA" w:rsidRDefault="00607713">
            <w:pPr>
              <w:spacing w:after="0"/>
            </w:pPr>
            <w:r>
              <w:rPr>
                <w:rStyle w:val="StyleBold"/>
              </w:rPr>
              <w:t>EXPLANATION</w:t>
            </w:r>
          </w:p>
        </w:tc>
      </w:tr>
      <w:tr w:rsidR="009C49AA" w14:paraId="2B2E7CE9" w14:textId="77777777" w:rsidTr="009C49AA">
        <w:tblPrEx>
          <w:tblCellMar>
            <w:top w:w="0" w:type="dxa"/>
            <w:bottom w:w="0" w:type="dxa"/>
          </w:tblCellMar>
        </w:tblPrEx>
        <w:tc>
          <w:tcPr>
            <w:tcW w:w="1000" w:type="dxa"/>
            <w:noWrap/>
            <w:vAlign w:val="center"/>
          </w:tcPr>
          <w:p w14:paraId="310AD0A3" w14:textId="77777777" w:rsidR="009C49AA" w:rsidRDefault="00607713">
            <w:pPr>
              <w:spacing w:after="0"/>
              <w:jc w:val="center"/>
            </w:pPr>
            <w:r>
              <w:t>10</w:t>
            </w:r>
          </w:p>
        </w:tc>
        <w:tc>
          <w:tcPr>
            <w:tcW w:w="8360" w:type="dxa"/>
            <w:noWrap/>
          </w:tcPr>
          <w:p w14:paraId="06F2C9A5" w14:textId="77777777" w:rsidR="009C49AA" w:rsidRDefault="00607713">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9C49AA" w14:paraId="1765EC15" w14:textId="77777777" w:rsidTr="009C49AA">
        <w:tblPrEx>
          <w:tblCellMar>
            <w:top w:w="0" w:type="dxa"/>
            <w:bottom w:w="0" w:type="dxa"/>
          </w:tblCellMar>
        </w:tblPrEx>
        <w:tc>
          <w:tcPr>
            <w:tcW w:w="1000" w:type="dxa"/>
            <w:noWrap/>
            <w:vAlign w:val="center"/>
          </w:tcPr>
          <w:p w14:paraId="317AB270" w14:textId="77777777" w:rsidR="009C49AA" w:rsidRDefault="00607713">
            <w:pPr>
              <w:spacing w:after="0"/>
              <w:jc w:val="center"/>
            </w:pPr>
            <w:r>
              <w:t>6 - 9</w:t>
            </w:r>
          </w:p>
        </w:tc>
        <w:tc>
          <w:tcPr>
            <w:tcW w:w="8360" w:type="dxa"/>
            <w:noWrap/>
          </w:tcPr>
          <w:p w14:paraId="4B1C4A94" w14:textId="77777777" w:rsidR="009C49AA" w:rsidRDefault="00607713">
            <w:pPr>
              <w:spacing w:after="0"/>
            </w:pPr>
            <w:r>
              <w:t>VERY GOOD - Response provides useful information, while showing experience and knowledge within the category.  Response demonstrates above average knowledge and ability with no apparent deficiencies noted.</w:t>
            </w:r>
          </w:p>
        </w:tc>
      </w:tr>
      <w:tr w:rsidR="009C49AA" w14:paraId="25433A52" w14:textId="77777777" w:rsidTr="009C49AA">
        <w:tblPrEx>
          <w:tblCellMar>
            <w:top w:w="0" w:type="dxa"/>
            <w:bottom w:w="0" w:type="dxa"/>
          </w:tblCellMar>
        </w:tblPrEx>
        <w:tc>
          <w:tcPr>
            <w:tcW w:w="1000" w:type="dxa"/>
            <w:noWrap/>
            <w:vAlign w:val="center"/>
          </w:tcPr>
          <w:p w14:paraId="3C1E8CB7" w14:textId="77777777" w:rsidR="009C49AA" w:rsidRDefault="00607713">
            <w:pPr>
              <w:spacing w:after="0"/>
              <w:jc w:val="center"/>
            </w:pPr>
            <w:r>
              <w:t>5</w:t>
            </w:r>
          </w:p>
        </w:tc>
        <w:tc>
          <w:tcPr>
            <w:tcW w:w="8360" w:type="dxa"/>
            <w:noWrap/>
          </w:tcPr>
          <w:p w14:paraId="7B090CF6" w14:textId="77777777" w:rsidR="009C49AA" w:rsidRDefault="00607713">
            <w:pPr>
              <w:spacing w:after="0"/>
            </w:pPr>
            <w:r>
              <w:t>ADEQUATE - Response meets all requirements in an adequate manner.  Response demonstrates an ability to comply with guidelines, parameters, and requirements with no additional information put forth by the Proposer.</w:t>
            </w:r>
          </w:p>
        </w:tc>
      </w:tr>
      <w:tr w:rsidR="009C49AA" w14:paraId="700EF75E" w14:textId="77777777" w:rsidTr="009C49AA">
        <w:tblPrEx>
          <w:tblCellMar>
            <w:top w:w="0" w:type="dxa"/>
            <w:bottom w:w="0" w:type="dxa"/>
          </w:tblCellMar>
        </w:tblPrEx>
        <w:tc>
          <w:tcPr>
            <w:tcW w:w="1000" w:type="dxa"/>
            <w:noWrap/>
            <w:vAlign w:val="center"/>
          </w:tcPr>
          <w:p w14:paraId="1F21267F" w14:textId="77777777" w:rsidR="009C49AA" w:rsidRDefault="00607713">
            <w:pPr>
              <w:spacing w:after="0"/>
              <w:jc w:val="center"/>
            </w:pPr>
            <w:r>
              <w:t>1 - 4</w:t>
            </w:r>
          </w:p>
        </w:tc>
        <w:tc>
          <w:tcPr>
            <w:tcW w:w="8360" w:type="dxa"/>
            <w:noWrap/>
          </w:tcPr>
          <w:p w14:paraId="55CE8D48" w14:textId="77777777" w:rsidR="009C49AA" w:rsidRDefault="00607713">
            <w:pPr>
              <w:spacing w:after="0"/>
            </w:pPr>
            <w:r>
              <w:t>FAIR - Proposer meets minimum requirements but does not demonstrate sufficient knowledge of the subject matter.</w:t>
            </w:r>
          </w:p>
        </w:tc>
      </w:tr>
      <w:tr w:rsidR="009C49AA" w14:paraId="463FCBB2" w14:textId="77777777" w:rsidTr="009C49AA">
        <w:tblPrEx>
          <w:tblCellMar>
            <w:top w:w="0" w:type="dxa"/>
            <w:bottom w:w="0" w:type="dxa"/>
          </w:tblCellMar>
        </w:tblPrEx>
        <w:tc>
          <w:tcPr>
            <w:tcW w:w="1000" w:type="dxa"/>
            <w:noWrap/>
            <w:vAlign w:val="center"/>
          </w:tcPr>
          <w:p w14:paraId="0934C6CA" w14:textId="77777777" w:rsidR="009C49AA" w:rsidRDefault="00607713">
            <w:pPr>
              <w:spacing w:after="0"/>
              <w:jc w:val="center"/>
            </w:pPr>
            <w:r>
              <w:t>0</w:t>
            </w:r>
          </w:p>
        </w:tc>
        <w:tc>
          <w:tcPr>
            <w:tcW w:w="8360" w:type="dxa"/>
            <w:noWrap/>
          </w:tcPr>
          <w:p w14:paraId="48BAEDC0" w14:textId="77777777" w:rsidR="009C49AA" w:rsidRDefault="00607713">
            <w:pPr>
              <w:spacing w:after="0"/>
            </w:pPr>
            <w:r>
              <w:t>RESPONSE OF NO VALUE - An unacceptable response that does not meet the requirements set forth in the RFP.  Proposer has not demonstrated knowledge of the subject matter.</w:t>
            </w:r>
          </w:p>
        </w:tc>
      </w:tr>
    </w:tbl>
    <w:p w14:paraId="1876498D" w14:textId="77777777" w:rsidR="009C49AA" w:rsidRDefault="00607713">
      <w:pPr>
        <w:pStyle w:val="Heading4"/>
      </w:pPr>
      <w:bookmarkStart w:id="56" w:name="_Toc56"/>
      <w:r>
        <w:t>Ability to Support Requirements</w:t>
      </w:r>
      <w:bookmarkEnd w:id="56"/>
    </w:p>
    <w:p w14:paraId="0CF0708E" w14:textId="77777777" w:rsidR="009C49AA" w:rsidRDefault="00607713">
      <w:pPr>
        <w:ind w:left="360"/>
      </w:pPr>
      <w:r>
        <w:t>Did the Proposer demonstrate the ability to fulfill the requirements per the RFP?</w:t>
      </w:r>
    </w:p>
    <w:p w14:paraId="7F1AB240" w14:textId="77777777" w:rsidR="009C49AA" w:rsidRDefault="00607713">
      <w:pPr>
        <w:ind w:left="360"/>
      </w:pPr>
      <w:r>
        <w:t>Did the Proposer provide a detailed project plan demonstrating the construction timeline and service availability?</w:t>
      </w:r>
    </w:p>
    <w:p w14:paraId="3E354A12" w14:textId="77777777" w:rsidR="009C49AA" w:rsidRDefault="00607713">
      <w:pPr>
        <w:pStyle w:val="Heading4"/>
      </w:pPr>
      <w:bookmarkStart w:id="57" w:name="_Toc57"/>
      <w:r>
        <w:t>Proposed Contract Terms &amp; Conditions</w:t>
      </w:r>
      <w:bookmarkEnd w:id="57"/>
    </w:p>
    <w:p w14:paraId="1D676218" w14:textId="77777777" w:rsidR="009C49AA" w:rsidRDefault="00607713">
      <w:pPr>
        <w:ind w:left="360"/>
      </w:pPr>
      <w:r>
        <w:t xml:space="preserve">Are the proposed contract terms and conditions flexible and acceptable to the </w:t>
      </w:r>
      <w:proofErr w:type="gramStart"/>
      <w:r>
        <w:t>District</w:t>
      </w:r>
      <w:proofErr w:type="gramEnd"/>
      <w:r>
        <w:t>?</w:t>
      </w:r>
    </w:p>
    <w:p w14:paraId="222AE61F" w14:textId="77777777" w:rsidR="009C49AA" w:rsidRDefault="00607713">
      <w:pPr>
        <w:pStyle w:val="Heading4"/>
      </w:pPr>
      <w:bookmarkStart w:id="58" w:name="_Toc58"/>
      <w:r>
        <w:t>Service Reliability</w:t>
      </w:r>
      <w:bookmarkEnd w:id="58"/>
    </w:p>
    <w:p w14:paraId="62CAFDF7" w14:textId="77777777" w:rsidR="009C49AA" w:rsidRDefault="00607713">
      <w:pPr>
        <w:ind w:left="360"/>
      </w:pPr>
      <w:r>
        <w:t>Did the Proposer demonstrate acceptable service reliability through proposed service level agreements?</w:t>
      </w:r>
    </w:p>
    <w:p w14:paraId="207DCA3E" w14:textId="77777777" w:rsidR="009C49AA" w:rsidRDefault="00607713">
      <w:pPr>
        <w:ind w:left="360"/>
      </w:pPr>
      <w:r>
        <w:t>Do the Proposer’s references support the Proposer’s reliability and response as outlined in the Proposal?</w:t>
      </w:r>
    </w:p>
    <w:p w14:paraId="14C47A60" w14:textId="77777777" w:rsidR="009C49AA" w:rsidRDefault="00607713">
      <w:pPr>
        <w:pStyle w:val="Heading4"/>
      </w:pPr>
      <w:bookmarkStart w:id="59" w:name="_Toc59"/>
      <w:r>
        <w:t>E-rate Ineligible Recurring and Non-Recurring Costs</w:t>
      </w:r>
      <w:bookmarkEnd w:id="59"/>
    </w:p>
    <w:p w14:paraId="50978426" w14:textId="77777777" w:rsidR="009C49AA" w:rsidRDefault="00607713">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5FB58663" w14:textId="77777777" w:rsidR="009C49AA" w:rsidRDefault="00607713">
      <w:pPr>
        <w:pStyle w:val="Heading4"/>
      </w:pPr>
      <w:bookmarkStart w:id="60" w:name="_Toc60"/>
      <w:r>
        <w:t>Scalability</w:t>
      </w:r>
      <w:bookmarkEnd w:id="60"/>
    </w:p>
    <w:p w14:paraId="51F162F9" w14:textId="77777777" w:rsidR="009C49AA" w:rsidRDefault="00607713">
      <w:pPr>
        <w:ind w:left="360"/>
      </w:pPr>
      <w:r>
        <w:lastRenderedPageBreak/>
        <w:t>Did the Proposer demonstrate scalability of the proposed technology through pricing for higher tiered bandwidths?</w:t>
      </w:r>
    </w:p>
    <w:p w14:paraId="346ED096" w14:textId="77777777" w:rsidR="009C49AA" w:rsidRDefault="00607713">
      <w:pPr>
        <w:pStyle w:val="Heading4"/>
      </w:pPr>
      <w:bookmarkStart w:id="61" w:name="_Toc61"/>
      <w:r>
        <w:t>References</w:t>
      </w:r>
      <w:bookmarkEnd w:id="61"/>
    </w:p>
    <w:p w14:paraId="1A44D413" w14:textId="77777777" w:rsidR="009C49AA" w:rsidRDefault="00607713">
      <w:pPr>
        <w:ind w:left="360"/>
      </w:pPr>
      <w:r>
        <w:t>Did the Proposer submit complete contact information for the required number of references?</w:t>
      </w:r>
    </w:p>
    <w:p w14:paraId="5D889E9D" w14:textId="77777777" w:rsidR="009C49AA" w:rsidRDefault="00607713">
      <w:pPr>
        <w:ind w:left="360"/>
      </w:pPr>
      <w:r>
        <w:t>Do the references include K-12 education entities of similar size and scope?</w:t>
      </w:r>
    </w:p>
    <w:p w14:paraId="5D39D256" w14:textId="77777777" w:rsidR="009C49AA" w:rsidRDefault="00607713">
      <w:pPr>
        <w:ind w:left="360"/>
      </w:pPr>
      <w:r>
        <w:t>How well would the references recommend the Proposer?</w:t>
      </w:r>
    </w:p>
    <w:p w14:paraId="0E471D43" w14:textId="77777777" w:rsidR="009C49AA" w:rsidRDefault="00607713">
      <w:pPr>
        <w:pStyle w:val="Heading4"/>
      </w:pPr>
      <w:bookmarkStart w:id="62" w:name="_Toc62"/>
      <w:r>
        <w:t>Proposal Completion</w:t>
      </w:r>
      <w:bookmarkEnd w:id="62"/>
    </w:p>
    <w:p w14:paraId="593A5C05" w14:textId="77777777" w:rsidR="009C49AA" w:rsidRDefault="00607713">
      <w:pPr>
        <w:ind w:left="360"/>
      </w:pPr>
      <w:r>
        <w:t>Is the Proposal complete and in compliance with the instructions and requirements as stated in the RFP with minimal corporate boilerplate marketing information?</w:t>
      </w:r>
    </w:p>
    <w:p w14:paraId="2EE90D00" w14:textId="77777777" w:rsidR="009C49AA" w:rsidRDefault="00607713">
      <w:pPr>
        <w:pStyle w:val="Heading3"/>
      </w:pPr>
      <w:bookmarkStart w:id="63" w:name="_Toc63"/>
      <w:r>
        <w:t>E-rate Eligible Recurring and Non-Recurring Costs</w:t>
      </w:r>
      <w:bookmarkEnd w:id="63"/>
    </w:p>
    <w:p w14:paraId="3DA48308" w14:textId="77777777" w:rsidR="009C49AA" w:rsidRDefault="00607713">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000" w:firstRow="0" w:lastRow="0" w:firstColumn="0" w:lastColumn="0" w:noHBand="0" w:noVBand="0"/>
      </w:tblPr>
      <w:tblGrid>
        <w:gridCol w:w="2520"/>
        <w:gridCol w:w="720"/>
        <w:gridCol w:w="1800"/>
        <w:gridCol w:w="720"/>
        <w:gridCol w:w="1800"/>
      </w:tblGrid>
      <w:tr w:rsidR="009C49AA" w14:paraId="1A655A90" w14:textId="77777777">
        <w:tblPrEx>
          <w:tblCellMar>
            <w:top w:w="0" w:type="dxa"/>
            <w:bottom w:w="0" w:type="dxa"/>
          </w:tblCellMar>
        </w:tblPrEx>
        <w:tc>
          <w:tcPr>
            <w:tcW w:w="2520" w:type="dxa"/>
            <w:tcBorders>
              <w:bottom w:val="single" w:sz="6" w:space="0" w:color="000000"/>
            </w:tcBorders>
            <w:noWrap/>
            <w:vAlign w:val="center"/>
          </w:tcPr>
          <w:p w14:paraId="6B438F10" w14:textId="77777777" w:rsidR="009C49AA" w:rsidRDefault="00607713">
            <w:pPr>
              <w:spacing w:after="0"/>
              <w:jc w:val="center"/>
            </w:pPr>
            <w:r>
              <w:t>lowest 5-year TCO cost of all Proposers</w:t>
            </w:r>
          </w:p>
        </w:tc>
        <w:tc>
          <w:tcPr>
            <w:tcW w:w="720" w:type="dxa"/>
            <w:vMerge w:val="restart"/>
            <w:noWrap/>
            <w:vAlign w:val="center"/>
          </w:tcPr>
          <w:p w14:paraId="19D44BC1" w14:textId="77777777" w:rsidR="009C49AA" w:rsidRDefault="00607713">
            <w:pPr>
              <w:spacing w:after="0"/>
              <w:jc w:val="center"/>
            </w:pPr>
            <w:r>
              <w:t>x</w:t>
            </w:r>
          </w:p>
        </w:tc>
        <w:tc>
          <w:tcPr>
            <w:tcW w:w="1800" w:type="dxa"/>
            <w:vMerge w:val="restart"/>
            <w:noWrap/>
            <w:vAlign w:val="center"/>
          </w:tcPr>
          <w:p w14:paraId="006AF72B" w14:textId="77777777" w:rsidR="009C49AA" w:rsidRDefault="00607713">
            <w:pPr>
              <w:spacing w:after="0"/>
              <w:jc w:val="center"/>
            </w:pPr>
            <w:r>
              <w:t>cost points possible</w:t>
            </w:r>
          </w:p>
        </w:tc>
        <w:tc>
          <w:tcPr>
            <w:tcW w:w="720" w:type="dxa"/>
            <w:vMerge w:val="restart"/>
            <w:noWrap/>
            <w:vAlign w:val="center"/>
          </w:tcPr>
          <w:p w14:paraId="2298EE1C" w14:textId="77777777" w:rsidR="009C49AA" w:rsidRDefault="00607713">
            <w:pPr>
              <w:spacing w:after="0"/>
              <w:jc w:val="center"/>
            </w:pPr>
            <w:r>
              <w:t>=</w:t>
            </w:r>
          </w:p>
        </w:tc>
        <w:tc>
          <w:tcPr>
            <w:tcW w:w="1800" w:type="dxa"/>
            <w:vMerge w:val="restart"/>
            <w:noWrap/>
            <w:vAlign w:val="center"/>
          </w:tcPr>
          <w:p w14:paraId="5FF37892" w14:textId="77777777" w:rsidR="009C49AA" w:rsidRDefault="00607713">
            <w:pPr>
              <w:spacing w:after="0"/>
              <w:jc w:val="center"/>
            </w:pPr>
            <w:r>
              <w:t>cost score</w:t>
            </w:r>
          </w:p>
        </w:tc>
      </w:tr>
      <w:tr w:rsidR="009C49AA" w14:paraId="118FBE9A" w14:textId="77777777">
        <w:tblPrEx>
          <w:tblCellMar>
            <w:top w:w="0" w:type="dxa"/>
            <w:bottom w:w="0" w:type="dxa"/>
          </w:tblCellMar>
        </w:tblPrEx>
        <w:tc>
          <w:tcPr>
            <w:tcW w:w="2520" w:type="dxa"/>
            <w:noWrap/>
            <w:vAlign w:val="center"/>
          </w:tcPr>
          <w:p w14:paraId="3D4FF61E" w14:textId="77777777" w:rsidR="009C49AA" w:rsidRDefault="00607713">
            <w:pPr>
              <w:spacing w:after="0"/>
              <w:jc w:val="center"/>
            </w:pPr>
            <w:r>
              <w:t>cost being scored</w:t>
            </w:r>
          </w:p>
        </w:tc>
        <w:tc>
          <w:tcPr>
            <w:tcW w:w="720" w:type="dxa"/>
            <w:vMerge/>
            <w:noWrap/>
          </w:tcPr>
          <w:p w14:paraId="3FA1B264" w14:textId="77777777" w:rsidR="009C49AA" w:rsidRDefault="009C49AA"/>
        </w:tc>
        <w:tc>
          <w:tcPr>
            <w:tcW w:w="1800" w:type="dxa"/>
            <w:vMerge/>
            <w:noWrap/>
          </w:tcPr>
          <w:p w14:paraId="394589D5" w14:textId="77777777" w:rsidR="009C49AA" w:rsidRDefault="009C49AA"/>
        </w:tc>
        <w:tc>
          <w:tcPr>
            <w:tcW w:w="720" w:type="dxa"/>
            <w:vMerge/>
            <w:noWrap/>
          </w:tcPr>
          <w:p w14:paraId="3BC5929C" w14:textId="77777777" w:rsidR="009C49AA" w:rsidRDefault="009C49AA"/>
        </w:tc>
        <w:tc>
          <w:tcPr>
            <w:tcW w:w="1800" w:type="dxa"/>
            <w:vMerge/>
            <w:noWrap/>
          </w:tcPr>
          <w:p w14:paraId="25964988" w14:textId="77777777" w:rsidR="009C49AA" w:rsidRDefault="009C49AA"/>
        </w:tc>
      </w:tr>
    </w:tbl>
    <w:p w14:paraId="528FC567" w14:textId="77777777" w:rsidR="009C49AA" w:rsidRDefault="00607713">
      <w:pPr>
        <w:pStyle w:val="Heading2"/>
      </w:pPr>
      <w:bookmarkStart w:id="64" w:name="_Toc182471267"/>
      <w:r>
        <w:t>POINT AND SCORE CALCULATIONS</w:t>
      </w:r>
      <w:bookmarkEnd w:id="64"/>
    </w:p>
    <w:p w14:paraId="7094E7BE" w14:textId="77777777" w:rsidR="009C49AA" w:rsidRDefault="00607713">
      <w:pPr>
        <w:ind w:left="360"/>
      </w:pPr>
      <w:r>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9C49AA" w14:paraId="4A97192A" w14:textId="77777777" w:rsidTr="009C49AA">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1B8B505F" w14:textId="77777777" w:rsidR="009C49AA" w:rsidRDefault="00607713">
            <w:pPr>
              <w:spacing w:after="0"/>
              <w:jc w:val="center"/>
            </w:pPr>
            <w:r>
              <w:rPr>
                <w:rStyle w:val="StyleBold"/>
              </w:rPr>
              <w:t>POINTS POSSIBLE</w:t>
            </w:r>
          </w:p>
        </w:tc>
      </w:tr>
      <w:tr w:rsidR="009C49AA" w14:paraId="70CE27AB" w14:textId="77777777" w:rsidTr="009C49AA">
        <w:tblPrEx>
          <w:tblCellMar>
            <w:top w:w="0" w:type="dxa"/>
            <w:bottom w:w="0" w:type="dxa"/>
          </w:tblCellMar>
        </w:tblPrEx>
        <w:tc>
          <w:tcPr>
            <w:tcW w:w="7920" w:type="dxa"/>
            <w:noWrap/>
          </w:tcPr>
          <w:p w14:paraId="21AD3321" w14:textId="77777777" w:rsidR="009C49AA" w:rsidRDefault="00607713">
            <w:pPr>
              <w:spacing w:after="0"/>
            </w:pPr>
            <w:r>
              <w:t>Ability to Support Requirements</w:t>
            </w:r>
          </w:p>
        </w:tc>
        <w:tc>
          <w:tcPr>
            <w:tcW w:w="1440" w:type="dxa"/>
            <w:noWrap/>
          </w:tcPr>
          <w:p w14:paraId="0C8F4EC9" w14:textId="77777777" w:rsidR="009C49AA" w:rsidRDefault="00607713">
            <w:pPr>
              <w:spacing w:after="0"/>
              <w:jc w:val="center"/>
            </w:pPr>
            <w:r>
              <w:t>20</w:t>
            </w:r>
          </w:p>
        </w:tc>
      </w:tr>
      <w:tr w:rsidR="009C49AA" w14:paraId="4A3FABB8" w14:textId="77777777" w:rsidTr="009C49AA">
        <w:tblPrEx>
          <w:tblCellMar>
            <w:top w:w="0" w:type="dxa"/>
            <w:bottom w:w="0" w:type="dxa"/>
          </w:tblCellMar>
        </w:tblPrEx>
        <w:tc>
          <w:tcPr>
            <w:tcW w:w="7920" w:type="dxa"/>
            <w:noWrap/>
          </w:tcPr>
          <w:p w14:paraId="2FD4C33C" w14:textId="77777777" w:rsidR="009C49AA" w:rsidRDefault="00607713">
            <w:pPr>
              <w:spacing w:after="0"/>
            </w:pPr>
            <w:r>
              <w:t>Proposed Contract Terms &amp; Conditions</w:t>
            </w:r>
          </w:p>
        </w:tc>
        <w:tc>
          <w:tcPr>
            <w:tcW w:w="1440" w:type="dxa"/>
            <w:noWrap/>
          </w:tcPr>
          <w:p w14:paraId="10528EDF" w14:textId="77777777" w:rsidR="009C49AA" w:rsidRDefault="00607713">
            <w:pPr>
              <w:spacing w:after="0"/>
              <w:jc w:val="center"/>
            </w:pPr>
            <w:r>
              <w:t>5</w:t>
            </w:r>
          </w:p>
        </w:tc>
      </w:tr>
      <w:tr w:rsidR="009C49AA" w14:paraId="2B93C252" w14:textId="77777777" w:rsidTr="009C49AA">
        <w:tblPrEx>
          <w:tblCellMar>
            <w:top w:w="0" w:type="dxa"/>
            <w:bottom w:w="0" w:type="dxa"/>
          </w:tblCellMar>
        </w:tblPrEx>
        <w:tc>
          <w:tcPr>
            <w:tcW w:w="7920" w:type="dxa"/>
            <w:noWrap/>
          </w:tcPr>
          <w:p w14:paraId="07ABA038" w14:textId="77777777" w:rsidR="009C49AA" w:rsidRDefault="00607713">
            <w:pPr>
              <w:spacing w:after="0"/>
            </w:pPr>
            <w:r>
              <w:t>Service Reliability</w:t>
            </w:r>
          </w:p>
        </w:tc>
        <w:tc>
          <w:tcPr>
            <w:tcW w:w="1440" w:type="dxa"/>
            <w:noWrap/>
          </w:tcPr>
          <w:p w14:paraId="5E2E26CF" w14:textId="77777777" w:rsidR="009C49AA" w:rsidRDefault="00607713">
            <w:pPr>
              <w:spacing w:after="0"/>
              <w:jc w:val="center"/>
            </w:pPr>
            <w:r>
              <w:t>15</w:t>
            </w:r>
          </w:p>
        </w:tc>
      </w:tr>
      <w:tr w:rsidR="009C49AA" w14:paraId="4F266661" w14:textId="77777777" w:rsidTr="009C49AA">
        <w:tblPrEx>
          <w:tblCellMar>
            <w:top w:w="0" w:type="dxa"/>
            <w:bottom w:w="0" w:type="dxa"/>
          </w:tblCellMar>
        </w:tblPrEx>
        <w:tc>
          <w:tcPr>
            <w:tcW w:w="7920" w:type="dxa"/>
            <w:noWrap/>
          </w:tcPr>
          <w:p w14:paraId="5E928593" w14:textId="77777777" w:rsidR="009C49AA" w:rsidRDefault="00607713">
            <w:pPr>
              <w:spacing w:after="0"/>
            </w:pPr>
            <w:r>
              <w:t>E-rate Ineligible Recurring and Non-Recurring Costs</w:t>
            </w:r>
          </w:p>
        </w:tc>
        <w:tc>
          <w:tcPr>
            <w:tcW w:w="1440" w:type="dxa"/>
            <w:noWrap/>
          </w:tcPr>
          <w:p w14:paraId="361B44AD" w14:textId="77777777" w:rsidR="009C49AA" w:rsidRDefault="00607713">
            <w:pPr>
              <w:spacing w:after="0"/>
              <w:jc w:val="center"/>
            </w:pPr>
            <w:r>
              <w:t>15</w:t>
            </w:r>
          </w:p>
        </w:tc>
      </w:tr>
      <w:tr w:rsidR="009C49AA" w14:paraId="530E3A16" w14:textId="77777777" w:rsidTr="009C49AA">
        <w:tblPrEx>
          <w:tblCellMar>
            <w:top w:w="0" w:type="dxa"/>
            <w:bottom w:w="0" w:type="dxa"/>
          </w:tblCellMar>
        </w:tblPrEx>
        <w:tc>
          <w:tcPr>
            <w:tcW w:w="7920" w:type="dxa"/>
            <w:noWrap/>
          </w:tcPr>
          <w:p w14:paraId="0F3286A9" w14:textId="77777777" w:rsidR="009C49AA" w:rsidRDefault="00607713">
            <w:pPr>
              <w:spacing w:after="0"/>
            </w:pPr>
            <w:r>
              <w:t>Scalability</w:t>
            </w:r>
          </w:p>
        </w:tc>
        <w:tc>
          <w:tcPr>
            <w:tcW w:w="1440" w:type="dxa"/>
            <w:noWrap/>
          </w:tcPr>
          <w:p w14:paraId="2064B8B2" w14:textId="77777777" w:rsidR="009C49AA" w:rsidRDefault="00607713">
            <w:pPr>
              <w:spacing w:after="0"/>
              <w:jc w:val="center"/>
            </w:pPr>
            <w:r>
              <w:t>10</w:t>
            </w:r>
          </w:p>
        </w:tc>
      </w:tr>
      <w:tr w:rsidR="009C49AA" w14:paraId="5CBC9993" w14:textId="77777777" w:rsidTr="009C49AA">
        <w:tblPrEx>
          <w:tblCellMar>
            <w:top w:w="0" w:type="dxa"/>
            <w:bottom w:w="0" w:type="dxa"/>
          </w:tblCellMar>
        </w:tblPrEx>
        <w:tc>
          <w:tcPr>
            <w:tcW w:w="7920" w:type="dxa"/>
            <w:noWrap/>
          </w:tcPr>
          <w:p w14:paraId="63D74B63" w14:textId="77777777" w:rsidR="009C49AA" w:rsidRDefault="00607713">
            <w:pPr>
              <w:spacing w:after="0"/>
            </w:pPr>
            <w:r>
              <w:t>References</w:t>
            </w:r>
          </w:p>
        </w:tc>
        <w:tc>
          <w:tcPr>
            <w:tcW w:w="1440" w:type="dxa"/>
            <w:noWrap/>
          </w:tcPr>
          <w:p w14:paraId="5573F64C" w14:textId="77777777" w:rsidR="009C49AA" w:rsidRDefault="00607713">
            <w:pPr>
              <w:spacing w:after="0"/>
              <w:jc w:val="center"/>
            </w:pPr>
            <w:r>
              <w:t>5</w:t>
            </w:r>
          </w:p>
        </w:tc>
      </w:tr>
      <w:tr w:rsidR="009C49AA" w14:paraId="30A347C7" w14:textId="77777777" w:rsidTr="009C49AA">
        <w:tblPrEx>
          <w:tblCellMar>
            <w:top w:w="0" w:type="dxa"/>
            <w:bottom w:w="0" w:type="dxa"/>
          </w:tblCellMar>
        </w:tblPrEx>
        <w:tc>
          <w:tcPr>
            <w:tcW w:w="7920" w:type="dxa"/>
            <w:noWrap/>
          </w:tcPr>
          <w:p w14:paraId="4A5C7FAF" w14:textId="77777777" w:rsidR="009C49AA" w:rsidRDefault="00607713">
            <w:pPr>
              <w:spacing w:after="0"/>
            </w:pPr>
            <w:r>
              <w:t>Proposal Completion</w:t>
            </w:r>
          </w:p>
        </w:tc>
        <w:tc>
          <w:tcPr>
            <w:tcW w:w="1440" w:type="dxa"/>
            <w:noWrap/>
          </w:tcPr>
          <w:p w14:paraId="599B29E6" w14:textId="77777777" w:rsidR="009C49AA" w:rsidRDefault="00607713">
            <w:pPr>
              <w:spacing w:after="0"/>
              <w:jc w:val="center"/>
            </w:pPr>
            <w:r>
              <w:t>5</w:t>
            </w:r>
          </w:p>
        </w:tc>
      </w:tr>
      <w:tr w:rsidR="009C49AA" w14:paraId="5A43E29E" w14:textId="77777777" w:rsidTr="009C49AA">
        <w:tblPrEx>
          <w:tblCellMar>
            <w:top w:w="0" w:type="dxa"/>
            <w:bottom w:w="0" w:type="dxa"/>
          </w:tblCellMar>
        </w:tblPrEx>
        <w:tc>
          <w:tcPr>
            <w:tcW w:w="7920" w:type="dxa"/>
            <w:noWrap/>
          </w:tcPr>
          <w:p w14:paraId="0305745D" w14:textId="77777777" w:rsidR="009C49AA" w:rsidRDefault="00607713">
            <w:pPr>
              <w:spacing w:after="0"/>
            </w:pPr>
            <w:r>
              <w:t>E-rate Eligible Recurring and Non-Recurring Costs</w:t>
            </w:r>
          </w:p>
        </w:tc>
        <w:tc>
          <w:tcPr>
            <w:tcW w:w="1440" w:type="dxa"/>
            <w:noWrap/>
          </w:tcPr>
          <w:p w14:paraId="034DC9D0" w14:textId="77777777" w:rsidR="009C49AA" w:rsidRDefault="00607713">
            <w:pPr>
              <w:spacing w:after="0"/>
              <w:jc w:val="center"/>
            </w:pPr>
            <w:r>
              <w:t>25</w:t>
            </w:r>
          </w:p>
        </w:tc>
      </w:tr>
      <w:tr w:rsidR="009C49AA" w14:paraId="08C897DC" w14:textId="77777777" w:rsidTr="009C49AA">
        <w:tblPrEx>
          <w:tblCellMar>
            <w:top w:w="0" w:type="dxa"/>
            <w:bottom w:w="0" w:type="dxa"/>
          </w:tblCellMar>
        </w:tblPrEx>
        <w:tc>
          <w:tcPr>
            <w:tcW w:w="7920" w:type="dxa"/>
            <w:shd w:val="clear" w:color="auto" w:fill="A8D08D"/>
            <w:noWrap/>
          </w:tcPr>
          <w:p w14:paraId="79599EC2" w14:textId="77777777" w:rsidR="009C49AA" w:rsidRDefault="00607713">
            <w:pPr>
              <w:spacing w:after="0"/>
            </w:pPr>
            <w:r>
              <w:rPr>
                <w:rStyle w:val="StyleBold"/>
              </w:rPr>
              <w:t>TOTAL POINTS POSSIBLE</w:t>
            </w:r>
          </w:p>
        </w:tc>
        <w:tc>
          <w:tcPr>
            <w:tcW w:w="1440" w:type="dxa"/>
            <w:shd w:val="clear" w:color="auto" w:fill="A8D08D"/>
            <w:noWrap/>
          </w:tcPr>
          <w:p w14:paraId="7E2C6917" w14:textId="77777777" w:rsidR="009C49AA" w:rsidRDefault="00607713">
            <w:pPr>
              <w:spacing w:after="0"/>
              <w:jc w:val="center"/>
            </w:pPr>
            <w:r>
              <w:rPr>
                <w:rStyle w:val="StyleBold"/>
              </w:rPr>
              <w:t>100</w:t>
            </w:r>
          </w:p>
        </w:tc>
      </w:tr>
    </w:tbl>
    <w:p w14:paraId="12769A2F" w14:textId="77777777" w:rsidR="009C49AA" w:rsidRDefault="00607713">
      <w:pPr>
        <w:pStyle w:val="Heading2"/>
      </w:pPr>
      <w:bookmarkStart w:id="65" w:name="_Toc182471268"/>
      <w:r>
        <w:lastRenderedPageBreak/>
        <w:t>RANKING OF PROPOSERS</w:t>
      </w:r>
      <w:bookmarkEnd w:id="65"/>
    </w:p>
    <w:p w14:paraId="6B05A695" w14:textId="77777777" w:rsidR="009C49AA" w:rsidRDefault="00607713">
      <w:pPr>
        <w:ind w:left="360"/>
      </w:pPr>
      <w:r>
        <w:t>The SPC will average the scores for each Proposal (calculated by totaling the points awarded by each Evaluation Committee member and dividing by the number of members).</w:t>
      </w:r>
    </w:p>
    <w:p w14:paraId="52D49418" w14:textId="77777777" w:rsidR="009C49AA" w:rsidRDefault="00607713">
      <w:pPr>
        <w:ind w:left="360"/>
      </w:pPr>
      <w:r>
        <w:t>District will rank all Proposers at the conclusion of the evaluation and scoring.</w:t>
      </w:r>
    </w:p>
    <w:p w14:paraId="40424133" w14:textId="77777777" w:rsidR="009C49AA" w:rsidRDefault="00607713">
      <w:pPr>
        <w:pStyle w:val="Heading1"/>
      </w:pPr>
      <w:bookmarkStart w:id="66" w:name="_Toc182471269"/>
      <w:r>
        <w:t>AWARD AND NEGOTIATION</w:t>
      </w:r>
      <w:bookmarkEnd w:id="66"/>
    </w:p>
    <w:p w14:paraId="48CC0B42" w14:textId="77777777" w:rsidR="009C49AA" w:rsidRDefault="00607713">
      <w:pPr>
        <w:pStyle w:val="Heading2"/>
      </w:pPr>
      <w:bookmarkStart w:id="67" w:name="_Toc182471270"/>
      <w:r>
        <w:t>AWARD NOTIFICATION PROCESS</w:t>
      </w:r>
      <w:bookmarkEnd w:id="67"/>
    </w:p>
    <w:p w14:paraId="56D8B2A0" w14:textId="77777777" w:rsidR="009C49AA" w:rsidRDefault="00607713">
      <w:pPr>
        <w:pStyle w:val="Heading3"/>
      </w:pPr>
      <w:bookmarkStart w:id="68" w:name="_Toc68"/>
      <w:r>
        <w:t>Award Consideration</w:t>
      </w:r>
      <w:bookmarkEnd w:id="68"/>
    </w:p>
    <w:p w14:paraId="5249812F" w14:textId="77777777" w:rsidR="009C49AA" w:rsidRDefault="00607713">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68EDD8D7" w14:textId="77777777" w:rsidR="009C49AA" w:rsidRDefault="00607713">
      <w:pPr>
        <w:pStyle w:val="Heading3"/>
      </w:pPr>
      <w:bookmarkStart w:id="69" w:name="_Toc69"/>
      <w:r>
        <w:t>Intent to Award Notice</w:t>
      </w:r>
      <w:bookmarkEnd w:id="69"/>
    </w:p>
    <w:p w14:paraId="07A4981C" w14:textId="77777777" w:rsidR="009C49AA" w:rsidRDefault="00607713">
      <w:pPr>
        <w:ind w:left="360"/>
      </w:pPr>
      <w:r>
        <w:t>District will notify all Proposers in Writing that District intends to award a Contract to the selected Proposer(s) subject to successful negotiation of any negotiable provisions.</w:t>
      </w:r>
    </w:p>
    <w:p w14:paraId="506C2225" w14:textId="77777777" w:rsidR="009C49AA" w:rsidRDefault="00607713">
      <w:pPr>
        <w:pStyle w:val="Heading3"/>
      </w:pPr>
      <w:bookmarkStart w:id="70" w:name="_Toc70"/>
      <w:r>
        <w:t>Required Notice to Proceed and Funding Availability</w:t>
      </w:r>
      <w:bookmarkEnd w:id="70"/>
    </w:p>
    <w:p w14:paraId="5F66B337" w14:textId="77777777" w:rsidR="009C49AA" w:rsidRDefault="00607713">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01F633A7" w14:textId="77777777" w:rsidR="009C49AA" w:rsidRDefault="00607713">
      <w:pPr>
        <w:ind w:left="360"/>
      </w:pPr>
      <w:r>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5D284C02" w14:textId="77777777" w:rsidR="009C49AA" w:rsidRDefault="00607713">
      <w:pPr>
        <w:pStyle w:val="Heading2"/>
      </w:pPr>
      <w:bookmarkStart w:id="71" w:name="_Toc182471271"/>
      <w:r>
        <w:t>INTENT TO AWARD PROTEST</w:t>
      </w:r>
      <w:bookmarkEnd w:id="71"/>
    </w:p>
    <w:p w14:paraId="6DF8C75C" w14:textId="77777777" w:rsidR="009C49AA" w:rsidRDefault="00607713">
      <w:pPr>
        <w:pStyle w:val="Heading3"/>
      </w:pPr>
      <w:bookmarkStart w:id="72" w:name="_Toc72"/>
      <w:r>
        <w:t>Protest Submission</w:t>
      </w:r>
      <w:bookmarkEnd w:id="72"/>
    </w:p>
    <w:p w14:paraId="7C051512" w14:textId="77777777" w:rsidR="009C49AA" w:rsidRDefault="00607713">
      <w:pPr>
        <w:ind w:left="360"/>
      </w:pPr>
      <w:r>
        <w:t>An Affected Offeror shall have 7 calendar days from the date of the intent to award notice to file a Written protest.</w:t>
      </w:r>
    </w:p>
    <w:p w14:paraId="6A064F18" w14:textId="77777777" w:rsidR="009C49AA" w:rsidRDefault="00607713">
      <w:pPr>
        <w:ind w:left="360"/>
      </w:pPr>
      <w:r>
        <w:t>A Proposer is an Affected Proposer only if the Proposer would be eligible for Contract award in the event the protest was successful and is protesting for one or more of the following reasons as specified in ORS 279B.410:</w:t>
      </w:r>
    </w:p>
    <w:p w14:paraId="0F1539CB" w14:textId="77777777" w:rsidR="009C49AA" w:rsidRDefault="00607713">
      <w:pPr>
        <w:numPr>
          <w:ilvl w:val="0"/>
          <w:numId w:val="3"/>
        </w:numPr>
        <w:spacing w:after="0"/>
        <w:ind w:left="1080" w:firstLine="0"/>
      </w:pPr>
      <w:r>
        <w:lastRenderedPageBreak/>
        <w:t>All higher ranked Proposals are non-Responsive.</w:t>
      </w:r>
    </w:p>
    <w:p w14:paraId="3C56CDB4" w14:textId="77777777" w:rsidR="009C49AA" w:rsidRDefault="00607713">
      <w:pPr>
        <w:numPr>
          <w:ilvl w:val="0"/>
          <w:numId w:val="3"/>
        </w:numPr>
        <w:spacing w:after="0"/>
        <w:ind w:left="1080" w:firstLine="0"/>
      </w:pPr>
      <w:r>
        <w:t>District has failed to conduct an evaluation of Proposals in accordance with the criteria or process described in the RFP.</w:t>
      </w:r>
    </w:p>
    <w:p w14:paraId="691E4BA1" w14:textId="77777777" w:rsidR="009C49AA" w:rsidRDefault="00607713">
      <w:pPr>
        <w:numPr>
          <w:ilvl w:val="0"/>
          <w:numId w:val="3"/>
        </w:numPr>
        <w:spacing w:after="0"/>
        <w:ind w:left="1080" w:firstLine="0"/>
      </w:pPr>
      <w:r>
        <w:t>District abused its discretion in rejecting the protestor’s Proposal as non-Responsive.</w:t>
      </w:r>
    </w:p>
    <w:p w14:paraId="4A484624" w14:textId="77777777" w:rsidR="009C49AA" w:rsidRDefault="00607713">
      <w:pPr>
        <w:numPr>
          <w:ilvl w:val="0"/>
          <w:numId w:val="3"/>
        </w:numPr>
        <w:spacing w:after="0"/>
        <w:ind w:left="1080" w:firstLine="0"/>
      </w:pPr>
      <w:r>
        <w:t>District’s evaluation of Proposal or determination of award otherwise violates ORS Chapter 279B or ORS Chapter 279A.</w:t>
      </w:r>
    </w:p>
    <w:p w14:paraId="51B7A712" w14:textId="77777777" w:rsidR="009C49AA" w:rsidRDefault="00607713">
      <w:pPr>
        <w:ind w:left="360"/>
      </w:pPr>
      <w:r>
        <w:t>If District receives only one Proposal, District may dispense with the evaluation process and intent to award protest period and proceed with Contract Negotiations and award.</w:t>
      </w:r>
    </w:p>
    <w:p w14:paraId="0D914F22" w14:textId="77777777" w:rsidR="009C49AA" w:rsidRDefault="00607713">
      <w:pPr>
        <w:pStyle w:val="Heading4"/>
      </w:pPr>
      <w:bookmarkStart w:id="73" w:name="_Toc73"/>
      <w:r>
        <w:t>Protest Requirements</w:t>
      </w:r>
      <w:bookmarkEnd w:id="73"/>
    </w:p>
    <w:p w14:paraId="1A958CEB" w14:textId="77777777" w:rsidR="009C49AA" w:rsidRDefault="00607713">
      <w:pPr>
        <w:ind w:left="360"/>
      </w:pPr>
      <w:r>
        <w:t>All protests must:</w:t>
      </w:r>
    </w:p>
    <w:p w14:paraId="764BC45F" w14:textId="77777777" w:rsidR="009C49AA" w:rsidRDefault="00607713">
      <w:pPr>
        <w:numPr>
          <w:ilvl w:val="0"/>
          <w:numId w:val="3"/>
        </w:numPr>
        <w:spacing w:after="0"/>
        <w:ind w:left="1080" w:firstLine="0"/>
      </w:pPr>
      <w:r>
        <w:t>Be delivered to the SPC via email</w:t>
      </w:r>
    </w:p>
    <w:p w14:paraId="53B968C5" w14:textId="77777777" w:rsidR="009C49AA" w:rsidRDefault="00607713">
      <w:pPr>
        <w:numPr>
          <w:ilvl w:val="0"/>
          <w:numId w:val="3"/>
        </w:numPr>
        <w:spacing w:after="0"/>
        <w:ind w:left="1080" w:firstLine="0"/>
      </w:pPr>
      <w:r>
        <w:t>Reference the RFP number</w:t>
      </w:r>
    </w:p>
    <w:p w14:paraId="0AF53BF0" w14:textId="77777777" w:rsidR="009C49AA" w:rsidRDefault="00607713">
      <w:pPr>
        <w:numPr>
          <w:ilvl w:val="0"/>
          <w:numId w:val="3"/>
        </w:numPr>
        <w:spacing w:after="0"/>
        <w:ind w:left="1080" w:firstLine="0"/>
      </w:pPr>
      <w:r>
        <w:t>Identify prospective Proposer’s name and contact information</w:t>
      </w:r>
    </w:p>
    <w:p w14:paraId="7D092F04" w14:textId="77777777" w:rsidR="009C49AA" w:rsidRDefault="00607713">
      <w:pPr>
        <w:numPr>
          <w:ilvl w:val="0"/>
          <w:numId w:val="3"/>
        </w:numPr>
        <w:spacing w:after="0"/>
        <w:ind w:left="1080" w:firstLine="0"/>
      </w:pPr>
      <w:r>
        <w:t>Be signed by an authorized representative</w:t>
      </w:r>
    </w:p>
    <w:p w14:paraId="645D9B92" w14:textId="77777777" w:rsidR="009C49AA" w:rsidRDefault="00607713">
      <w:pPr>
        <w:numPr>
          <w:ilvl w:val="0"/>
          <w:numId w:val="3"/>
        </w:numPr>
        <w:spacing w:after="0"/>
        <w:ind w:left="1080" w:firstLine="0"/>
      </w:pPr>
      <w:r>
        <w:t>Specify the grounds for the protest</w:t>
      </w:r>
    </w:p>
    <w:p w14:paraId="76261843" w14:textId="77777777" w:rsidR="009C49AA" w:rsidRDefault="00607713">
      <w:pPr>
        <w:numPr>
          <w:ilvl w:val="0"/>
          <w:numId w:val="3"/>
        </w:numPr>
        <w:spacing w:after="0"/>
        <w:ind w:left="1080" w:firstLine="0"/>
      </w:pPr>
      <w:r>
        <w:t>Be received within 7 calendar days of the intent to award notice</w:t>
      </w:r>
    </w:p>
    <w:p w14:paraId="2E7DB595" w14:textId="77777777" w:rsidR="009C49AA" w:rsidRDefault="00607713">
      <w:pPr>
        <w:pStyle w:val="Heading3"/>
      </w:pPr>
      <w:bookmarkStart w:id="74" w:name="_Toc74"/>
      <w:r>
        <w:t>Response to Protest</w:t>
      </w:r>
      <w:bookmarkEnd w:id="74"/>
    </w:p>
    <w:p w14:paraId="27ABD6B1" w14:textId="77777777" w:rsidR="009C49AA" w:rsidRDefault="00607713">
      <w:pPr>
        <w:ind w:left="360"/>
      </w:pPr>
      <w:r>
        <w:t>District will address all timely submitted protests within a reasonable time and will issue a Written decision to the respective Proposer.  Protests that do not include the required information may not be considered by District.</w:t>
      </w:r>
    </w:p>
    <w:p w14:paraId="06581BAC" w14:textId="77777777" w:rsidR="009C49AA" w:rsidRDefault="00607713">
      <w:pPr>
        <w:pStyle w:val="Heading2"/>
      </w:pPr>
      <w:bookmarkStart w:id="75" w:name="_Toc182471272"/>
      <w:r>
        <w:t>APPARENT SUCCESSFUL PROPOSER SUBMISSION REQUIREMENTS</w:t>
      </w:r>
      <w:bookmarkEnd w:id="75"/>
    </w:p>
    <w:p w14:paraId="7D2A4104" w14:textId="77777777" w:rsidR="009C49AA" w:rsidRDefault="00607713">
      <w:pPr>
        <w:ind w:left="360"/>
      </w:pPr>
      <w:r>
        <w:t>Proposers who are selected for a Contract award under this RFP will be required to submit additional information and comply with the following:</w:t>
      </w:r>
    </w:p>
    <w:p w14:paraId="590D24BF" w14:textId="77777777" w:rsidR="009C49AA" w:rsidRDefault="00607713">
      <w:pPr>
        <w:pStyle w:val="Heading3"/>
      </w:pPr>
      <w:bookmarkStart w:id="76" w:name="_Toc76"/>
      <w:r>
        <w:t>Taxpayer Identification Number</w:t>
      </w:r>
      <w:bookmarkEnd w:id="76"/>
    </w:p>
    <w:p w14:paraId="68479B9C" w14:textId="77777777" w:rsidR="009C49AA" w:rsidRDefault="00607713">
      <w:pPr>
        <w:ind w:left="360"/>
      </w:pPr>
      <w:r>
        <w:t>The apparent successful Proposer shall provide its Taxpayer Identification Number (TIN) and backup withholding status on a completed W-9 form when requested by District or when the backup withholding status or any other relevant information of Proposer has changed since the last submitted W-9 form, if any.</w:t>
      </w:r>
    </w:p>
    <w:p w14:paraId="1E29A2EA" w14:textId="77777777" w:rsidR="009C49AA" w:rsidRDefault="00607713">
      <w:pPr>
        <w:pStyle w:val="Heading3"/>
      </w:pPr>
      <w:bookmarkStart w:id="77" w:name="_Toc77"/>
      <w:r>
        <w:t>USAC Issued 498 ID</w:t>
      </w:r>
      <w:bookmarkEnd w:id="77"/>
    </w:p>
    <w:p w14:paraId="3E5BAC6C" w14:textId="77777777" w:rsidR="009C49AA" w:rsidRDefault="00607713">
      <w:pPr>
        <w:ind w:left="360"/>
      </w:pPr>
      <w:r>
        <w:t>The apparent successful Proposer shall provide its USAC issued 498 ID (Service Provider Identification Number - SPIN).</w:t>
      </w:r>
    </w:p>
    <w:p w14:paraId="5DF274AA" w14:textId="77777777" w:rsidR="009C49AA" w:rsidRDefault="00607713">
      <w:pPr>
        <w:pStyle w:val="Heading3"/>
      </w:pPr>
      <w:bookmarkStart w:id="78" w:name="_Toc78"/>
      <w:r>
        <w:t>Business Registry</w:t>
      </w:r>
      <w:bookmarkEnd w:id="78"/>
    </w:p>
    <w:p w14:paraId="397277E6" w14:textId="77777777" w:rsidR="009C49AA" w:rsidRDefault="00607713">
      <w:pPr>
        <w:ind w:left="360"/>
      </w:pPr>
      <w:r>
        <w:lastRenderedPageBreak/>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776E79BC" w14:textId="77777777" w:rsidR="009C49AA" w:rsidRDefault="00607713">
      <w:pPr>
        <w:pStyle w:val="Heading3"/>
      </w:pPr>
      <w:bookmarkStart w:id="79" w:name="_Toc79"/>
      <w:r>
        <w:t>Responsibility Inquiry</w:t>
      </w:r>
      <w:bookmarkEnd w:id="79"/>
    </w:p>
    <w:p w14:paraId="64411090" w14:textId="77777777" w:rsidR="009C49AA" w:rsidRDefault="00607713">
      <w:pPr>
        <w:ind w:left="360"/>
      </w:pPr>
      <w:r>
        <w:t>Prior to award, the apparent successful Proposer shall be required to complete and submit Attachment D - Responsibility Inquiry.</w:t>
      </w:r>
    </w:p>
    <w:p w14:paraId="2F255A7A" w14:textId="77777777" w:rsidR="009C49AA" w:rsidRDefault="00607713">
      <w:pPr>
        <w:pStyle w:val="Heading3"/>
      </w:pPr>
      <w:bookmarkStart w:id="80" w:name="_Toc80"/>
      <w:r>
        <w:t>Pay Equity Certification</w:t>
      </w:r>
      <w:bookmarkEnd w:id="80"/>
    </w:p>
    <w:p w14:paraId="470CBEF4" w14:textId="77777777" w:rsidR="009C49AA" w:rsidRDefault="00607713">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4F067F2A" w14:textId="77777777" w:rsidR="009C49AA" w:rsidRDefault="00607713">
      <w:pPr>
        <w:ind w:left="360"/>
      </w:pPr>
      <w:r>
        <w:t>ORS 279B.110(2)(f) requires that Proposer provide this prior to execution of the Contract.</w:t>
      </w:r>
    </w:p>
    <w:p w14:paraId="47495702" w14:textId="77777777" w:rsidR="009C49AA" w:rsidRDefault="00607713">
      <w:pPr>
        <w:pStyle w:val="Heading3"/>
      </w:pPr>
      <w:bookmarkStart w:id="81" w:name="_Toc81"/>
      <w:r>
        <w:t>Nondiscrimination in Employment</w:t>
      </w:r>
      <w:bookmarkEnd w:id="81"/>
    </w:p>
    <w:p w14:paraId="639BBF04" w14:textId="77777777" w:rsidR="009C49AA" w:rsidRDefault="00607713">
      <w:pPr>
        <w:ind w:left="360"/>
      </w:pPr>
      <w:r>
        <w:t>As a condition of receiving the award of a Contract under this RFP, Proposer must certify by its Signature on the Proposer Information and Certification Sheet (Attachment C),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w:t>
      </w:r>
      <w:r>
        <w:t>res for, conduct that constitutes sexual harassment, sexual assault, or unlawful discrimination.</w:t>
      </w:r>
    </w:p>
    <w:p w14:paraId="68FBEDBE" w14:textId="77777777" w:rsidR="009C49AA" w:rsidRDefault="00607713">
      <w:pPr>
        <w:pStyle w:val="Heading2"/>
      </w:pPr>
      <w:bookmarkStart w:id="82" w:name="_Toc182471273"/>
      <w:r>
        <w:t>CONTRACT NEGOTIATION</w:t>
      </w:r>
      <w:bookmarkEnd w:id="82"/>
    </w:p>
    <w:p w14:paraId="23DC8471" w14:textId="77777777" w:rsidR="009C49AA" w:rsidRDefault="00607713">
      <w:pPr>
        <w:pStyle w:val="Heading3"/>
      </w:pPr>
      <w:bookmarkStart w:id="83" w:name="_Toc83"/>
      <w:r>
        <w:t>Negotiation</w:t>
      </w:r>
      <w:bookmarkEnd w:id="83"/>
    </w:p>
    <w:p w14:paraId="5DD1A489" w14:textId="77777777" w:rsidR="009C49AA" w:rsidRDefault="00607713">
      <w:pPr>
        <w:ind w:left="360"/>
      </w:pPr>
      <w:r>
        <w:t>After selection of a successful Proposer, District may enter Contract negotiations with the successful Proposer.  By submitting a Proposal, Proposer agrees to comply with the requirements of the RFP including during the Contract term.</w:t>
      </w:r>
    </w:p>
    <w:p w14:paraId="4EA21288" w14:textId="77777777" w:rsidR="009C49AA" w:rsidRDefault="00607713">
      <w:pPr>
        <w:ind w:left="360"/>
      </w:pPr>
      <w:r>
        <w:t xml:space="preserve">All Proposers must remain capable of providing telecommunication services under the Universal Service Support Mechanism, be a registered service provider in good standing 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3AADC16D" w14:textId="77777777" w:rsidR="009C49AA" w:rsidRDefault="00607713">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36E23A28" w14:textId="77777777" w:rsidR="009C49AA" w:rsidRDefault="00607713">
      <w:pPr>
        <w:pStyle w:val="Heading1"/>
      </w:pPr>
      <w:bookmarkStart w:id="84" w:name="_Toc182471274"/>
      <w:r>
        <w:t>ADDITIONAL INFORMATION</w:t>
      </w:r>
      <w:bookmarkEnd w:id="84"/>
    </w:p>
    <w:p w14:paraId="1FDDD5EB" w14:textId="77777777" w:rsidR="009C49AA" w:rsidRDefault="00607713">
      <w:pPr>
        <w:pStyle w:val="Heading2"/>
      </w:pPr>
      <w:bookmarkStart w:id="85" w:name="_Toc182471275"/>
      <w:r>
        <w:lastRenderedPageBreak/>
        <w:t>CERTIFIED FIRM PARTICIPATION</w:t>
      </w:r>
      <w:bookmarkEnd w:id="85"/>
    </w:p>
    <w:p w14:paraId="1C64537E" w14:textId="77777777" w:rsidR="009C49AA" w:rsidRDefault="00607713">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4FE3C850" w14:textId="77777777" w:rsidR="009C49AA" w:rsidRDefault="00607713">
      <w:pPr>
        <w:ind w:left="360"/>
      </w:pPr>
      <w:r>
        <w:t>If the Contract has potential subcontracting opportunities, the successful Proposer may be required to submit a completed Certified Disadvantaged Business Outreach Plan (Attachment E) prior to execution.</w:t>
      </w:r>
    </w:p>
    <w:p w14:paraId="70888019" w14:textId="77777777" w:rsidR="009C49AA" w:rsidRDefault="00607713">
      <w:pPr>
        <w:pStyle w:val="Heading2"/>
      </w:pPr>
      <w:bookmarkStart w:id="86" w:name="_Toc182471276"/>
      <w:r>
        <w:t>GOVERNING LAWS AND REGULATIONS</w:t>
      </w:r>
      <w:bookmarkEnd w:id="86"/>
    </w:p>
    <w:p w14:paraId="3FA73385" w14:textId="77777777" w:rsidR="009C49AA" w:rsidRDefault="00607713">
      <w:pPr>
        <w:ind w:left="360"/>
      </w:pPr>
      <w:r>
        <w:t xml:space="preserve">This RFP is governed by the laws of the State of Oregon. Venue for any administrative or judicial action relating to this RFP, evaluation and award is the Circuit Court of Umatilla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 </w:t>
      </w:r>
      <w:r>
        <w:t>defense or immunity, whether sovereign immunity, governmental immunity, immunity based on the eleventh amendment to the Constitution of the United States or otherwise, to or from any claim or consent to the jurisdiction of any court.</w:t>
      </w:r>
    </w:p>
    <w:p w14:paraId="0C7059A6" w14:textId="77777777" w:rsidR="009C49AA" w:rsidRDefault="00607713">
      <w:pPr>
        <w:pStyle w:val="Heading2"/>
      </w:pPr>
      <w:bookmarkStart w:id="87" w:name="_Toc182471277"/>
      <w:r>
        <w:t>OWNERSHIP/PERMISSION TO USE MATERIALS</w:t>
      </w:r>
      <w:bookmarkEnd w:id="87"/>
    </w:p>
    <w:p w14:paraId="4D2BF119" w14:textId="77777777" w:rsidR="009C49AA" w:rsidRDefault="00607713">
      <w:pPr>
        <w:ind w:left="360"/>
      </w:pPr>
      <w:r>
        <w:t>All Proposals are public records and are subject to public inspection after District issues the Notice of Intent to Award.  Application of the Oregon Public Records Law will determine whether any information is exempt from disclosure.</w:t>
      </w:r>
    </w:p>
    <w:p w14:paraId="29CD23F9" w14:textId="77777777" w:rsidR="009C49AA" w:rsidRDefault="00607713">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prepare derivative works of and transmit the Proposal solely for the purpose of evaluating the Proposal, negotiating a Contract, if awarded to Proposer, or as otherwise needed to administer the RFP process, and to fulfill obligations under Oregon </w:t>
      </w:r>
      <w:r>
        <w:t>Public Records Law (ORS 192.311 through 192.478). Proposals, including supporting materials, will not be returned to Proposer, except in the case of Proposals that were submitted late and rejected by District.</w:t>
      </w:r>
    </w:p>
    <w:p w14:paraId="3DE9E3C5" w14:textId="77777777" w:rsidR="009C49AA" w:rsidRDefault="00607713">
      <w:pPr>
        <w:pStyle w:val="Heading2"/>
      </w:pPr>
      <w:bookmarkStart w:id="88" w:name="_Toc182471278"/>
      <w:r>
        <w:t>CANCELLATION OF RFP; REJECTION OF PROPOSAL; NO DAMAGES</w:t>
      </w:r>
      <w:bookmarkEnd w:id="88"/>
    </w:p>
    <w:p w14:paraId="50D3CE03" w14:textId="77777777" w:rsidR="009C49AA" w:rsidRDefault="00607713">
      <w:pPr>
        <w:ind w:left="360"/>
      </w:pPr>
      <w:r>
        <w:lastRenderedPageBreak/>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689333EF" w14:textId="77777777" w:rsidR="009C49AA" w:rsidRDefault="00607713">
      <w:pPr>
        <w:pStyle w:val="Heading2"/>
      </w:pPr>
      <w:bookmarkStart w:id="89" w:name="_Toc182471279"/>
      <w:r>
        <w:t>COST OF SUBMITTING A PROPOSAL</w:t>
      </w:r>
      <w:bookmarkEnd w:id="89"/>
    </w:p>
    <w:p w14:paraId="723C58C6" w14:textId="77777777" w:rsidR="009C49AA" w:rsidRDefault="00607713">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102694ED" w14:textId="77777777" w:rsidR="009C49AA" w:rsidRDefault="00607713">
      <w:pPr>
        <w:pStyle w:val="Heading2"/>
      </w:pPr>
      <w:bookmarkStart w:id="90" w:name="_Toc182471280"/>
      <w:r>
        <w:t>STATEWIDE E-WASTE/RECOVERY POLICY</w:t>
      </w:r>
      <w:bookmarkEnd w:id="90"/>
    </w:p>
    <w:p w14:paraId="332BF847" w14:textId="77777777" w:rsidR="009C49AA" w:rsidRDefault="00607713">
      <w:pPr>
        <w:ind w:left="360"/>
      </w:pPr>
      <w:r>
        <w:t>If applicable, Proposer shall include information in its Proposal that demonstrates compliance with the Statewide E-Waste/Recovery Procedure #107-011-050_PR.</w:t>
      </w:r>
    </w:p>
    <w:p w14:paraId="38E08DC4" w14:textId="77777777" w:rsidR="009C49AA" w:rsidRDefault="00607713">
      <w:pPr>
        <w:pStyle w:val="Heading2"/>
      </w:pPr>
      <w:bookmarkStart w:id="91" w:name="_Toc182471281"/>
      <w:r>
        <w:t>RECYCLABLE PRODUCTS</w:t>
      </w:r>
      <w:bookmarkEnd w:id="91"/>
    </w:p>
    <w:p w14:paraId="19AB671B" w14:textId="77777777" w:rsidR="009C49AA" w:rsidRDefault="00607713">
      <w:pPr>
        <w:ind w:left="360"/>
      </w:pPr>
      <w:r>
        <w:t>Proposer shall use recyclable products to the maximum extent economically feasible in the performance of the Services or Work described in this RFP and the subsequent Contract.  (ORS 279B.025)</w:t>
      </w:r>
    </w:p>
    <w:p w14:paraId="5F9F348C" w14:textId="77777777" w:rsidR="009C49AA" w:rsidRDefault="00607713">
      <w:pPr>
        <w:pStyle w:val="Heading2"/>
      </w:pPr>
      <w:bookmarkStart w:id="92" w:name="_Toc182471282"/>
      <w:r>
        <w:t>CHECKLIST DISCLAIMER</w:t>
      </w:r>
      <w:bookmarkEnd w:id="92"/>
    </w:p>
    <w:p w14:paraId="79AFD278" w14:textId="77777777" w:rsidR="009C49AA" w:rsidRDefault="00607713">
      <w:pPr>
        <w:ind w:left="360"/>
      </w:pPr>
      <w:r>
        <w:t>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defenses, asserted by Proposer based upon, resulting from, or relat</w:t>
      </w:r>
      <w:r>
        <w:t>ed to, Proposer’s failure to comprehend all requirements of this RFP.</w:t>
      </w:r>
    </w:p>
    <w:sectPr w:rsidR="009C49AA">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6599" w14:textId="77777777" w:rsidR="00607713" w:rsidRDefault="00607713">
      <w:pPr>
        <w:spacing w:after="0" w:line="240" w:lineRule="auto"/>
      </w:pPr>
      <w:r>
        <w:separator/>
      </w:r>
    </w:p>
  </w:endnote>
  <w:endnote w:type="continuationSeparator" w:id="0">
    <w:p w14:paraId="4F9E3FC3" w14:textId="77777777" w:rsidR="00607713" w:rsidRDefault="00607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5E361" w14:textId="77777777" w:rsidR="009C49AA" w:rsidRDefault="00607713">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402F5" w14:textId="77777777" w:rsidR="00607713" w:rsidRDefault="00607713">
      <w:pPr>
        <w:spacing w:after="0" w:line="240" w:lineRule="auto"/>
      </w:pPr>
      <w:r>
        <w:separator/>
      </w:r>
    </w:p>
  </w:footnote>
  <w:footnote w:type="continuationSeparator" w:id="0">
    <w:p w14:paraId="28A8588D" w14:textId="77777777" w:rsidR="00607713" w:rsidRDefault="00607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71F8" w14:textId="77777777" w:rsidR="009C49AA" w:rsidRDefault="00607713">
    <w:r>
      <w:rPr>
        <w:rStyle w:val="StyleBold10"/>
      </w:rPr>
      <w:t>RFP 2025-NIXYAAWII-C1-121624</w:t>
    </w:r>
    <w:r>
      <w:rPr>
        <w:rStyle w:val="StyleItalic10"/>
      </w:rPr>
      <w:t xml:space="preserve"> - Transport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E170"/>
    <w:multiLevelType w:val="multilevel"/>
    <w:tmpl w:val="E67CCE36"/>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572EE3"/>
    <w:multiLevelType w:val="multilevel"/>
    <w:tmpl w:val="FCE22EE6"/>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1C0760"/>
    <w:multiLevelType w:val="hybridMultilevel"/>
    <w:tmpl w:val="8A6CD72A"/>
    <w:lvl w:ilvl="0" w:tplc="0FA223B4">
      <w:start w:val="1"/>
      <w:numFmt w:val="bullet"/>
      <w:lvlText w:val=""/>
      <w:lvlJc w:val="left"/>
      <w:pPr>
        <w:tabs>
          <w:tab w:val="num" w:pos="720"/>
        </w:tabs>
        <w:ind w:left="720" w:hanging="360"/>
      </w:pPr>
      <w:rPr>
        <w:rFonts w:ascii="Symbol" w:hAnsi="Symbol" w:cs="Symbol" w:hint="default"/>
      </w:rPr>
    </w:lvl>
    <w:lvl w:ilvl="1" w:tplc="0444FD54">
      <w:start w:val="1"/>
      <w:numFmt w:val="bullet"/>
      <w:lvlText w:val="o"/>
      <w:lvlJc w:val="left"/>
      <w:pPr>
        <w:tabs>
          <w:tab w:val="num" w:pos="1440"/>
        </w:tabs>
        <w:ind w:left="1440" w:hanging="360"/>
      </w:pPr>
      <w:rPr>
        <w:rFonts w:ascii="Courier New" w:hAnsi="Courier New" w:cs="Courier New" w:hint="default"/>
      </w:rPr>
    </w:lvl>
    <w:lvl w:ilvl="2" w:tplc="1124F88E">
      <w:start w:val="1"/>
      <w:numFmt w:val="bullet"/>
      <w:lvlText w:val=""/>
      <w:lvlJc w:val="left"/>
      <w:pPr>
        <w:tabs>
          <w:tab w:val="num" w:pos="2160"/>
        </w:tabs>
        <w:ind w:left="2160" w:hanging="360"/>
      </w:pPr>
      <w:rPr>
        <w:rFonts w:ascii="Wingdings" w:hAnsi="Wingdings" w:cs="Wingdings" w:hint="default"/>
      </w:rPr>
    </w:lvl>
    <w:lvl w:ilvl="3" w:tplc="0548E3A0">
      <w:start w:val="1"/>
      <w:numFmt w:val="bullet"/>
      <w:lvlText w:val=""/>
      <w:lvlJc w:val="left"/>
      <w:pPr>
        <w:tabs>
          <w:tab w:val="num" w:pos="2880"/>
        </w:tabs>
        <w:ind w:left="2880" w:hanging="360"/>
      </w:pPr>
      <w:rPr>
        <w:rFonts w:ascii="Symbol" w:hAnsi="Symbol" w:cs="Symbol" w:hint="default"/>
      </w:rPr>
    </w:lvl>
    <w:lvl w:ilvl="4" w:tplc="03E84814">
      <w:start w:val="1"/>
      <w:numFmt w:val="bullet"/>
      <w:lvlText w:val="o"/>
      <w:lvlJc w:val="left"/>
      <w:pPr>
        <w:tabs>
          <w:tab w:val="num" w:pos="3600"/>
        </w:tabs>
        <w:ind w:left="3600" w:hanging="360"/>
      </w:pPr>
      <w:rPr>
        <w:rFonts w:ascii="Courier New" w:hAnsi="Courier New" w:cs="Courier New" w:hint="default"/>
      </w:rPr>
    </w:lvl>
    <w:lvl w:ilvl="5" w:tplc="8C8EAEB0">
      <w:start w:val="1"/>
      <w:numFmt w:val="bullet"/>
      <w:lvlText w:val=""/>
      <w:lvlJc w:val="left"/>
      <w:pPr>
        <w:tabs>
          <w:tab w:val="num" w:pos="4320"/>
        </w:tabs>
        <w:ind w:left="4320" w:hanging="360"/>
      </w:pPr>
      <w:rPr>
        <w:rFonts w:ascii="Wingdings" w:hAnsi="Wingdings" w:cs="Wingdings" w:hint="default"/>
      </w:rPr>
    </w:lvl>
    <w:lvl w:ilvl="6" w:tplc="4AEA53A8">
      <w:start w:val="1"/>
      <w:numFmt w:val="bullet"/>
      <w:lvlText w:val=""/>
      <w:lvlJc w:val="left"/>
      <w:pPr>
        <w:tabs>
          <w:tab w:val="num" w:pos="5040"/>
        </w:tabs>
        <w:ind w:left="5040" w:hanging="360"/>
      </w:pPr>
      <w:rPr>
        <w:rFonts w:ascii="Symbol" w:hAnsi="Symbol" w:cs="Symbol" w:hint="default"/>
      </w:rPr>
    </w:lvl>
    <w:lvl w:ilvl="7" w:tplc="E96429DC">
      <w:start w:val="1"/>
      <w:numFmt w:val="bullet"/>
      <w:lvlText w:val="o"/>
      <w:lvlJc w:val="left"/>
      <w:pPr>
        <w:tabs>
          <w:tab w:val="num" w:pos="5760"/>
        </w:tabs>
        <w:ind w:left="5760" w:hanging="360"/>
      </w:pPr>
      <w:rPr>
        <w:rFonts w:ascii="Courier New" w:hAnsi="Courier New" w:cs="Courier New" w:hint="default"/>
      </w:rPr>
    </w:lvl>
    <w:lvl w:ilvl="8" w:tplc="2230E1CE">
      <w:start w:val="1"/>
      <w:numFmt w:val="bullet"/>
      <w:lvlText w:val=""/>
      <w:lvlJc w:val="left"/>
      <w:pPr>
        <w:tabs>
          <w:tab w:val="num" w:pos="6480"/>
        </w:tabs>
        <w:ind w:left="6480" w:hanging="360"/>
      </w:pPr>
      <w:rPr>
        <w:rFonts w:ascii="Wingdings" w:hAnsi="Wingdings" w:cs="Wingdings" w:hint="default"/>
      </w:rPr>
    </w:lvl>
  </w:abstractNum>
  <w:num w:numId="1" w16cid:durableId="2078360426">
    <w:abstractNumId w:val="0"/>
  </w:num>
  <w:num w:numId="2" w16cid:durableId="1799180905">
    <w:abstractNumId w:val="1"/>
  </w:num>
  <w:num w:numId="3" w16cid:durableId="981496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AA"/>
    <w:rsid w:val="00607713"/>
    <w:rsid w:val="009C49AA"/>
    <w:rsid w:val="00C8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C587"/>
  <w15:docId w15:val="{9B01CAF3-B4EE-4244-B3DF-FF0A8C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607713"/>
    <w:pPr>
      <w:spacing w:after="100"/>
    </w:pPr>
  </w:style>
  <w:style w:type="paragraph" w:styleId="TOC2">
    <w:name w:val="toc 2"/>
    <w:basedOn w:val="Normal"/>
    <w:next w:val="Normal"/>
    <w:autoRedefine/>
    <w:uiPriority w:val="39"/>
    <w:unhideWhenUsed/>
    <w:rsid w:val="00607713"/>
    <w:pPr>
      <w:spacing w:after="100"/>
      <w:ind w:left="240"/>
    </w:pPr>
  </w:style>
  <w:style w:type="character" w:styleId="Hyperlink">
    <w:name w:val="Hyperlink"/>
    <w:basedOn w:val="DefaultParagraphFont"/>
    <w:uiPriority w:val="99"/>
    <w:unhideWhenUsed/>
    <w:rsid w:val="00607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r7i1kiAXfvA4FCR79Cag"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C09C87-D22E-4588-AD54-D7F2691FD3BD}"/>
</file>

<file path=customXml/itemProps2.xml><?xml version="1.0" encoding="utf-8"?>
<ds:datastoreItem xmlns:ds="http://schemas.openxmlformats.org/officeDocument/2006/customXml" ds:itemID="{E39C0BD6-0F0F-420B-A1C8-E135E122ED65}"/>
</file>

<file path=customXml/itemProps3.xml><?xml version="1.0" encoding="utf-8"?>
<ds:datastoreItem xmlns:ds="http://schemas.openxmlformats.org/officeDocument/2006/customXml" ds:itemID="{ADD4DA95-8DB5-45BC-8D94-4B9DF6DA2479}"/>
</file>

<file path=docProps/app.xml><?xml version="1.0" encoding="utf-8"?>
<Properties xmlns="http://schemas.openxmlformats.org/officeDocument/2006/extended-properties" xmlns:vt="http://schemas.openxmlformats.org/officeDocument/2006/docPropsVTypes">
  <Template>Normal</Template>
  <TotalTime>1</TotalTime>
  <Pages>22</Pages>
  <Words>6705</Words>
  <Characters>38222</Characters>
  <Application>Microsoft Office Word</Application>
  <DocSecurity>0</DocSecurity>
  <Lines>318</Lines>
  <Paragraphs>89</Paragraphs>
  <ScaleCrop>false</ScaleCrop>
  <Manager/>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2</cp:revision>
  <dcterms:created xsi:type="dcterms:W3CDTF">2024-11-14T18:07:00Z</dcterms:created>
  <dcterms:modified xsi:type="dcterms:W3CDTF">2024-11-14T18:07:00Z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